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C15F" w14:textId="77777777" w:rsidR="000B0960" w:rsidRPr="00875617" w:rsidRDefault="000B0960" w:rsidP="00994360"/>
    <w:p w14:paraId="0D1554CF" w14:textId="75B0CB34" w:rsidR="00EE1DBA" w:rsidRPr="00875617" w:rsidRDefault="00F34325" w:rsidP="00994360">
      <w:pPr>
        <w:jc w:val="center"/>
        <w:rPr>
          <w:b/>
        </w:rPr>
      </w:pPr>
      <w:r w:rsidRPr="00875617">
        <w:rPr>
          <w:b/>
        </w:rPr>
        <w:t xml:space="preserve">FEBIS Regulatory </w:t>
      </w:r>
      <w:r w:rsidR="00720E92" w:rsidRPr="00875617">
        <w:rPr>
          <w:b/>
        </w:rPr>
        <w:t>Committee conference</w:t>
      </w:r>
      <w:r w:rsidRPr="00875617">
        <w:rPr>
          <w:b/>
        </w:rPr>
        <w:t xml:space="preserve"> call – </w:t>
      </w:r>
      <w:r w:rsidR="00F34F05">
        <w:rPr>
          <w:b/>
        </w:rPr>
        <w:t>30</w:t>
      </w:r>
      <w:r w:rsidR="00994360" w:rsidRPr="00875617">
        <w:rPr>
          <w:b/>
        </w:rPr>
        <w:t>.01.2018</w:t>
      </w:r>
    </w:p>
    <w:p w14:paraId="06634BAA" w14:textId="116B4EE1" w:rsidR="00884A02" w:rsidRPr="00875617" w:rsidRDefault="00763A7D" w:rsidP="00994360">
      <w:pPr>
        <w:jc w:val="center"/>
        <w:rPr>
          <w:b/>
        </w:rPr>
      </w:pPr>
      <w:r w:rsidRPr="00875617">
        <w:rPr>
          <w:b/>
        </w:rPr>
        <w:t>Minutes</w:t>
      </w:r>
      <w:r w:rsidR="00C31940" w:rsidRPr="00875617">
        <w:rPr>
          <w:b/>
        </w:rPr>
        <w:t xml:space="preserve"> of the conference call</w:t>
      </w:r>
    </w:p>
    <w:p w14:paraId="422E7825" w14:textId="19582944" w:rsidR="00132B0F" w:rsidRPr="00875617" w:rsidRDefault="00713CA3" w:rsidP="00994360">
      <w:pPr>
        <w:rPr>
          <w:b/>
        </w:rPr>
      </w:pPr>
      <w:r w:rsidRPr="00875617">
        <w:rPr>
          <w:b/>
        </w:rPr>
        <w:t>Attendants</w:t>
      </w:r>
      <w:r w:rsidR="00763A7D" w:rsidRPr="00875617">
        <w:rPr>
          <w:b/>
        </w:rPr>
        <w:t xml:space="preserve">: </w:t>
      </w:r>
    </w:p>
    <w:p w14:paraId="0BC40860" w14:textId="49C34F7E" w:rsidR="00132B0F" w:rsidRPr="00BA1323" w:rsidRDefault="00DD55C6" w:rsidP="00DD55C6">
      <w:pPr>
        <w:spacing w:line="240" w:lineRule="auto"/>
        <w:rPr>
          <w:lang w:val="es-ES"/>
        </w:rPr>
      </w:pPr>
      <w:r>
        <w:t xml:space="preserve">        </w:t>
      </w:r>
      <w:r w:rsidR="00875617" w:rsidRPr="00BA1323">
        <w:rPr>
          <w:lang w:val="es-ES"/>
        </w:rPr>
        <w:t xml:space="preserve">- </w:t>
      </w:r>
      <w:proofErr w:type="spellStart"/>
      <w:r w:rsidR="00A4433F" w:rsidRPr="00BA1323">
        <w:rPr>
          <w:lang w:val="es-ES"/>
        </w:rPr>
        <w:t>Bernie</w:t>
      </w:r>
      <w:proofErr w:type="spellEnd"/>
      <w:r w:rsidR="00A4433F" w:rsidRPr="00BA1323">
        <w:rPr>
          <w:lang w:val="es-ES"/>
        </w:rPr>
        <w:t xml:space="preserve"> Grady, </w:t>
      </w:r>
      <w:proofErr w:type="spellStart"/>
      <w:r w:rsidR="00A4433F" w:rsidRPr="00BA1323">
        <w:rPr>
          <w:lang w:val="es-ES"/>
        </w:rPr>
        <w:t>Experian</w:t>
      </w:r>
      <w:proofErr w:type="spellEnd"/>
    </w:p>
    <w:p w14:paraId="0B1989B8" w14:textId="64CD6B63" w:rsidR="00A4433F" w:rsidRPr="00BA1323" w:rsidRDefault="00DD55C6" w:rsidP="00DD55C6">
      <w:pPr>
        <w:spacing w:line="240" w:lineRule="auto"/>
        <w:rPr>
          <w:lang w:val="es-ES"/>
        </w:rPr>
      </w:pPr>
      <w:r w:rsidRPr="00BA1323">
        <w:rPr>
          <w:lang w:val="es-ES"/>
        </w:rPr>
        <w:t xml:space="preserve">        </w:t>
      </w:r>
      <w:r w:rsidR="00875617" w:rsidRPr="00BA1323">
        <w:rPr>
          <w:lang w:val="es-ES"/>
        </w:rPr>
        <w:t xml:space="preserve">- </w:t>
      </w:r>
      <w:r w:rsidR="00BA4D68" w:rsidRPr="00BA1323">
        <w:rPr>
          <w:lang w:val="es-ES"/>
        </w:rPr>
        <w:t>Luis Carmona, Informa</w:t>
      </w:r>
    </w:p>
    <w:p w14:paraId="5E790F49" w14:textId="379DB445" w:rsidR="00A4433F" w:rsidRPr="00875617" w:rsidRDefault="00DD55C6" w:rsidP="00DD55C6">
      <w:pPr>
        <w:spacing w:line="240" w:lineRule="auto"/>
      </w:pPr>
      <w:r w:rsidRPr="00BA1323">
        <w:rPr>
          <w:lang w:val="es-ES"/>
        </w:rPr>
        <w:t xml:space="preserve">        </w:t>
      </w:r>
      <w:r w:rsidR="00875617" w:rsidRPr="00875617">
        <w:t xml:space="preserve">- </w:t>
      </w:r>
      <w:r w:rsidR="00A4433F" w:rsidRPr="00875617">
        <w:t>Stephanie Verilhac Marzin, FEBIS/SVM consult</w:t>
      </w:r>
    </w:p>
    <w:p w14:paraId="06ECB053" w14:textId="381985D8" w:rsidR="00946F6D" w:rsidRPr="008F4200" w:rsidRDefault="00DD55C6" w:rsidP="00DD55C6">
      <w:pPr>
        <w:spacing w:line="240" w:lineRule="auto"/>
        <w:rPr>
          <w:lang w:val="fr-FR"/>
        </w:rPr>
      </w:pPr>
      <w:r>
        <w:t xml:space="preserve">        </w:t>
      </w:r>
      <w:r w:rsidR="00875617" w:rsidRPr="008F4200">
        <w:rPr>
          <w:lang w:val="fr-FR"/>
        </w:rPr>
        <w:t xml:space="preserve">- </w:t>
      </w:r>
      <w:r w:rsidR="00946F6D" w:rsidRPr="008F4200">
        <w:rPr>
          <w:lang w:val="fr-FR"/>
        </w:rPr>
        <w:t xml:space="preserve">Claire Fritz, </w:t>
      </w:r>
      <w:proofErr w:type="spellStart"/>
      <w:r w:rsidR="00946F6D" w:rsidRPr="008F4200">
        <w:rPr>
          <w:lang w:val="fr-FR"/>
        </w:rPr>
        <w:t>Ellisphere</w:t>
      </w:r>
      <w:proofErr w:type="spellEnd"/>
    </w:p>
    <w:p w14:paraId="7E27D95B" w14:textId="463093F3" w:rsidR="00BA4D68" w:rsidRPr="008F4200" w:rsidRDefault="00DD55C6" w:rsidP="00DD55C6">
      <w:pPr>
        <w:spacing w:line="240" w:lineRule="auto"/>
        <w:rPr>
          <w:lang w:val="fr-FR"/>
        </w:rPr>
      </w:pPr>
      <w:r w:rsidRPr="008F4200">
        <w:rPr>
          <w:lang w:val="fr-FR"/>
        </w:rPr>
        <w:t xml:space="preserve">        </w:t>
      </w:r>
      <w:r w:rsidR="00875617" w:rsidRPr="008F4200">
        <w:rPr>
          <w:lang w:val="fr-FR"/>
        </w:rPr>
        <w:t xml:space="preserve">- </w:t>
      </w:r>
      <w:r w:rsidR="00BA4D68" w:rsidRPr="008F4200">
        <w:rPr>
          <w:lang w:val="fr-FR"/>
        </w:rPr>
        <w:t>Nathalie Gianese, Informa</w:t>
      </w:r>
    </w:p>
    <w:p w14:paraId="06C0538C" w14:textId="1B51CB72" w:rsidR="00F34F05" w:rsidRPr="008F4200" w:rsidRDefault="00F34F05" w:rsidP="00DD55C6">
      <w:pPr>
        <w:spacing w:line="240" w:lineRule="auto"/>
        <w:rPr>
          <w:lang w:val="fr-FR"/>
        </w:rPr>
      </w:pPr>
      <w:r w:rsidRPr="008F4200">
        <w:rPr>
          <w:lang w:val="fr-FR"/>
        </w:rPr>
        <w:t xml:space="preserve">        - Silvia Cappelli, CRIF</w:t>
      </w:r>
    </w:p>
    <w:p w14:paraId="0BA25627" w14:textId="3070F1D5" w:rsidR="00994360" w:rsidRDefault="00DD55C6" w:rsidP="00DD55C6">
      <w:pPr>
        <w:spacing w:line="240" w:lineRule="auto"/>
      </w:pPr>
      <w:r w:rsidRPr="008F4200">
        <w:rPr>
          <w:lang w:val="fr-FR"/>
        </w:rPr>
        <w:t xml:space="preserve">        </w:t>
      </w:r>
      <w:r w:rsidR="00875617" w:rsidRPr="00875617">
        <w:t xml:space="preserve">- </w:t>
      </w:r>
      <w:r w:rsidR="00F34F05">
        <w:t xml:space="preserve">Axel </w:t>
      </w:r>
      <w:proofErr w:type="spellStart"/>
      <w:r w:rsidR="00F34F05">
        <w:t>Bysikiewiecz</w:t>
      </w:r>
      <w:proofErr w:type="spellEnd"/>
      <w:r w:rsidR="00F34F05">
        <w:t>, SCHUFA</w:t>
      </w:r>
    </w:p>
    <w:p w14:paraId="25581D40" w14:textId="45E64072" w:rsidR="00F34F05" w:rsidRDefault="00F34F05" w:rsidP="00DD55C6">
      <w:pPr>
        <w:spacing w:line="240" w:lineRule="auto"/>
      </w:pPr>
      <w:r>
        <w:t xml:space="preserve">        - Mark Preston, D&amp;B</w:t>
      </w:r>
    </w:p>
    <w:p w14:paraId="4066E183" w14:textId="42831E0C" w:rsidR="00F34F05" w:rsidRDefault="00F34F05" w:rsidP="00DD55C6">
      <w:pPr>
        <w:spacing w:line="240" w:lineRule="auto"/>
      </w:pPr>
      <w:r>
        <w:t xml:space="preserve">        - Thomas Riemann, </w:t>
      </w:r>
      <w:proofErr w:type="spellStart"/>
      <w:r>
        <w:t>VdV</w:t>
      </w:r>
      <w:proofErr w:type="spellEnd"/>
      <w:r>
        <w:t xml:space="preserve"> </w:t>
      </w:r>
      <w:proofErr w:type="spellStart"/>
      <w:r>
        <w:t>Creditreform</w:t>
      </w:r>
      <w:proofErr w:type="spellEnd"/>
    </w:p>
    <w:p w14:paraId="55CA0733" w14:textId="03AD7781" w:rsidR="00F34F05" w:rsidRDefault="00F34F05" w:rsidP="00DD55C6">
      <w:pPr>
        <w:spacing w:line="240" w:lineRule="auto"/>
      </w:pPr>
      <w:r>
        <w:t xml:space="preserve">        - Paul Beard, </w:t>
      </w:r>
      <w:proofErr w:type="spellStart"/>
      <w:r>
        <w:t>Creditsafe</w:t>
      </w:r>
      <w:proofErr w:type="spellEnd"/>
    </w:p>
    <w:p w14:paraId="3B248921" w14:textId="30CE5267" w:rsidR="00F34F05" w:rsidRPr="00875617" w:rsidRDefault="00F34F05" w:rsidP="00DD55C6">
      <w:pPr>
        <w:spacing w:line="240" w:lineRule="auto"/>
      </w:pPr>
      <w:r>
        <w:t xml:space="preserve">        - Matteo Marconi, CRIF</w:t>
      </w:r>
    </w:p>
    <w:p w14:paraId="0451EB42" w14:textId="6F4F6B5F" w:rsidR="00C20853" w:rsidRPr="00875617" w:rsidRDefault="00DD55C6" w:rsidP="00DD55C6">
      <w:pPr>
        <w:spacing w:line="240" w:lineRule="auto"/>
      </w:pPr>
      <w:r>
        <w:t xml:space="preserve">        </w:t>
      </w:r>
      <w:r w:rsidR="00875617" w:rsidRPr="00875617">
        <w:t xml:space="preserve">- </w:t>
      </w:r>
      <w:r w:rsidR="00B454F8" w:rsidRPr="00875617">
        <w:t>Daniel Francis Morin, FEBIS</w:t>
      </w:r>
    </w:p>
    <w:p w14:paraId="374DEFFB" w14:textId="77777777" w:rsidR="00994360" w:rsidRDefault="00994360" w:rsidP="00994360"/>
    <w:p w14:paraId="0085D587" w14:textId="66D906AC" w:rsidR="004061B9" w:rsidRPr="004061B9" w:rsidRDefault="004061B9" w:rsidP="0036016B">
      <w:pPr>
        <w:jc w:val="center"/>
        <w:rPr>
          <w:b/>
          <w:u w:val="single"/>
        </w:rPr>
      </w:pPr>
      <w:r w:rsidRPr="004061B9">
        <w:rPr>
          <w:b/>
          <w:u w:val="single"/>
        </w:rPr>
        <w:t>Agenda:</w:t>
      </w:r>
    </w:p>
    <w:p w14:paraId="42395523" w14:textId="77777777" w:rsidR="004061B9" w:rsidRPr="008F4200" w:rsidRDefault="004061B9" w:rsidP="004061B9">
      <w:pPr>
        <w:pStyle w:val="NormalWeb"/>
        <w:spacing w:before="0" w:beforeAutospacing="0" w:after="0" w:afterAutospacing="0"/>
        <w:rPr>
          <w:rFonts w:asciiTheme="minorHAnsi" w:hAnsiTheme="minorHAnsi"/>
          <w:color w:val="000000"/>
          <w:sz w:val="22"/>
          <w:szCs w:val="22"/>
          <w:lang w:val="en-GB"/>
        </w:rPr>
      </w:pPr>
      <w:r w:rsidRPr="008F4200">
        <w:rPr>
          <w:rFonts w:asciiTheme="minorHAnsi" w:hAnsiTheme="minorHAnsi"/>
          <w:color w:val="000000"/>
          <w:sz w:val="22"/>
          <w:szCs w:val="22"/>
          <w:u w:val="single"/>
          <w:lang w:val="en-GB"/>
        </w:rPr>
        <w:t>1 - 5 party meeting follow up:</w:t>
      </w:r>
    </w:p>
    <w:p w14:paraId="2C83F788" w14:textId="77777777" w:rsidR="004061B9" w:rsidRPr="008F4200" w:rsidRDefault="004061B9" w:rsidP="004061B9">
      <w:pPr>
        <w:pStyle w:val="NormalWeb"/>
        <w:spacing w:before="0" w:beforeAutospacing="0" w:after="0" w:afterAutospacing="0"/>
        <w:rPr>
          <w:rFonts w:asciiTheme="minorHAnsi" w:hAnsiTheme="minorHAnsi"/>
          <w:color w:val="000000"/>
          <w:sz w:val="22"/>
          <w:szCs w:val="22"/>
          <w:lang w:val="en-GB"/>
        </w:rPr>
      </w:pPr>
      <w:r w:rsidRPr="008F4200">
        <w:rPr>
          <w:rFonts w:asciiTheme="minorHAnsi" w:hAnsiTheme="minorHAnsi"/>
          <w:color w:val="000000"/>
          <w:sz w:val="22"/>
          <w:szCs w:val="22"/>
          <w:lang w:val="en-GB"/>
        </w:rPr>
        <w:t xml:space="preserve">. </w:t>
      </w:r>
      <w:proofErr w:type="spellStart"/>
      <w:r w:rsidRPr="008F4200">
        <w:rPr>
          <w:rFonts w:asciiTheme="minorHAnsi" w:hAnsiTheme="minorHAnsi"/>
          <w:color w:val="000000"/>
          <w:sz w:val="22"/>
          <w:szCs w:val="22"/>
          <w:lang w:val="en-GB"/>
        </w:rPr>
        <w:t>feed back</w:t>
      </w:r>
      <w:proofErr w:type="spellEnd"/>
      <w:r w:rsidRPr="008F4200">
        <w:rPr>
          <w:rFonts w:asciiTheme="minorHAnsi" w:hAnsiTheme="minorHAnsi"/>
          <w:color w:val="000000"/>
          <w:sz w:val="22"/>
          <w:szCs w:val="22"/>
          <w:lang w:val="en-GB"/>
        </w:rPr>
        <w:t xml:space="preserve"> from </w:t>
      </w:r>
      <w:proofErr w:type="gramStart"/>
      <w:r w:rsidRPr="008F4200">
        <w:rPr>
          <w:rFonts w:asciiTheme="minorHAnsi" w:hAnsiTheme="minorHAnsi"/>
          <w:color w:val="000000"/>
          <w:sz w:val="22"/>
          <w:szCs w:val="22"/>
          <w:lang w:val="en-GB"/>
        </w:rPr>
        <w:t>sisters</w:t>
      </w:r>
      <w:proofErr w:type="gramEnd"/>
      <w:r w:rsidRPr="008F4200">
        <w:rPr>
          <w:rFonts w:asciiTheme="minorHAnsi" w:hAnsiTheme="minorHAnsi"/>
          <w:color w:val="000000"/>
          <w:sz w:val="22"/>
          <w:szCs w:val="22"/>
          <w:lang w:val="en-GB"/>
        </w:rPr>
        <w:t xml:space="preserve"> associations (?) </w:t>
      </w:r>
    </w:p>
    <w:p w14:paraId="5DBBF1C0" w14:textId="77777777" w:rsidR="004061B9" w:rsidRPr="008F4200" w:rsidRDefault="004061B9" w:rsidP="004061B9">
      <w:pPr>
        <w:pStyle w:val="NormalWeb"/>
        <w:spacing w:before="0" w:beforeAutospacing="0" w:after="0" w:afterAutospacing="0"/>
        <w:rPr>
          <w:rFonts w:asciiTheme="minorHAnsi" w:hAnsiTheme="minorHAnsi"/>
          <w:color w:val="000000"/>
          <w:sz w:val="22"/>
          <w:szCs w:val="22"/>
          <w:lang w:val="en-GB"/>
        </w:rPr>
      </w:pPr>
      <w:r w:rsidRPr="008F4200">
        <w:rPr>
          <w:rFonts w:asciiTheme="minorHAnsi" w:hAnsiTheme="minorHAnsi"/>
          <w:color w:val="000000"/>
          <w:sz w:val="22"/>
          <w:szCs w:val="22"/>
          <w:lang w:val="en-GB"/>
        </w:rPr>
        <w:t xml:space="preserve">. candidatures to </w:t>
      </w:r>
      <w:proofErr w:type="spellStart"/>
      <w:r w:rsidRPr="008F4200">
        <w:rPr>
          <w:rFonts w:asciiTheme="minorHAnsi" w:hAnsiTheme="minorHAnsi"/>
          <w:color w:val="000000"/>
          <w:sz w:val="22"/>
          <w:szCs w:val="22"/>
          <w:lang w:val="en-GB"/>
        </w:rPr>
        <w:t>binome</w:t>
      </w:r>
      <w:proofErr w:type="spellEnd"/>
      <w:r w:rsidRPr="008F4200">
        <w:rPr>
          <w:rFonts w:asciiTheme="minorHAnsi" w:hAnsiTheme="minorHAnsi"/>
          <w:color w:val="000000"/>
          <w:sz w:val="22"/>
          <w:szCs w:val="22"/>
          <w:lang w:val="en-GB"/>
        </w:rPr>
        <w:t xml:space="preserve"> teams </w:t>
      </w:r>
    </w:p>
    <w:p w14:paraId="0E362852" w14:textId="77777777" w:rsidR="004061B9" w:rsidRPr="008F4200" w:rsidRDefault="004061B9" w:rsidP="004061B9">
      <w:pPr>
        <w:pStyle w:val="NormalWeb"/>
        <w:spacing w:before="0" w:beforeAutospacing="0" w:after="0" w:afterAutospacing="0"/>
        <w:rPr>
          <w:rFonts w:asciiTheme="minorHAnsi" w:hAnsiTheme="minorHAnsi"/>
          <w:color w:val="000000"/>
          <w:sz w:val="22"/>
          <w:szCs w:val="22"/>
          <w:lang w:val="en-GB"/>
        </w:rPr>
      </w:pPr>
      <w:r w:rsidRPr="008F4200">
        <w:rPr>
          <w:rFonts w:asciiTheme="minorHAnsi" w:hAnsiTheme="minorHAnsi"/>
          <w:color w:val="000000"/>
          <w:sz w:val="22"/>
          <w:szCs w:val="22"/>
          <w:lang w:val="en-GB"/>
        </w:rPr>
        <w:t> </w:t>
      </w:r>
    </w:p>
    <w:p w14:paraId="4EB595E6" w14:textId="77777777" w:rsidR="004061B9" w:rsidRPr="008F4200" w:rsidRDefault="004061B9" w:rsidP="004061B9">
      <w:pPr>
        <w:pStyle w:val="NormalWeb"/>
        <w:spacing w:before="0" w:beforeAutospacing="0" w:after="0" w:afterAutospacing="0"/>
        <w:rPr>
          <w:rFonts w:asciiTheme="minorHAnsi" w:hAnsiTheme="minorHAnsi"/>
          <w:color w:val="000000"/>
          <w:sz w:val="22"/>
          <w:szCs w:val="22"/>
          <w:lang w:val="en-GB"/>
        </w:rPr>
      </w:pPr>
      <w:r w:rsidRPr="008F4200">
        <w:rPr>
          <w:rFonts w:asciiTheme="minorHAnsi" w:hAnsiTheme="minorHAnsi"/>
          <w:color w:val="000000"/>
          <w:sz w:val="22"/>
          <w:szCs w:val="22"/>
          <w:u w:val="single"/>
          <w:lang w:val="en-GB"/>
        </w:rPr>
        <w:t>2 - G29 consultation on consent and transparency:</w:t>
      </w:r>
    </w:p>
    <w:p w14:paraId="274476AB" w14:textId="77777777" w:rsidR="004061B9" w:rsidRPr="004061B9" w:rsidRDefault="004061B9" w:rsidP="004061B9">
      <w:pPr>
        <w:pStyle w:val="NormalWeb"/>
        <w:spacing w:before="0" w:beforeAutospacing="0" w:after="0" w:afterAutospacing="0"/>
        <w:rPr>
          <w:rFonts w:asciiTheme="minorHAnsi" w:hAnsiTheme="minorHAnsi"/>
          <w:color w:val="000000"/>
          <w:sz w:val="22"/>
          <w:szCs w:val="22"/>
        </w:rPr>
      </w:pPr>
      <w:r w:rsidRPr="004061B9">
        <w:rPr>
          <w:rFonts w:asciiTheme="minorHAnsi" w:hAnsiTheme="minorHAnsi"/>
          <w:color w:val="000000"/>
          <w:sz w:val="22"/>
          <w:szCs w:val="22"/>
        </w:rPr>
        <w:t xml:space="preserve">. </w:t>
      </w:r>
      <w:proofErr w:type="gramStart"/>
      <w:r w:rsidRPr="004061B9">
        <w:rPr>
          <w:rFonts w:asciiTheme="minorHAnsi" w:hAnsiTheme="minorHAnsi"/>
          <w:color w:val="000000"/>
          <w:sz w:val="22"/>
          <w:szCs w:val="22"/>
        </w:rPr>
        <w:t>final</w:t>
      </w:r>
      <w:proofErr w:type="gramEnd"/>
      <w:r w:rsidRPr="004061B9">
        <w:rPr>
          <w:rFonts w:asciiTheme="minorHAnsi" w:hAnsiTheme="minorHAnsi"/>
          <w:color w:val="000000"/>
          <w:sz w:val="22"/>
          <w:szCs w:val="22"/>
        </w:rPr>
        <w:t xml:space="preserve"> document / </w:t>
      </w:r>
      <w:proofErr w:type="spellStart"/>
      <w:r w:rsidRPr="004061B9">
        <w:rPr>
          <w:rFonts w:asciiTheme="minorHAnsi" w:hAnsiTheme="minorHAnsi"/>
          <w:color w:val="000000"/>
          <w:sz w:val="22"/>
          <w:szCs w:val="22"/>
        </w:rPr>
        <w:t>comments</w:t>
      </w:r>
      <w:proofErr w:type="spellEnd"/>
      <w:r w:rsidRPr="004061B9">
        <w:rPr>
          <w:rFonts w:asciiTheme="minorHAnsi" w:hAnsiTheme="minorHAnsi"/>
          <w:color w:val="000000"/>
          <w:sz w:val="22"/>
          <w:szCs w:val="22"/>
        </w:rPr>
        <w:t> </w:t>
      </w:r>
    </w:p>
    <w:p w14:paraId="088936FF" w14:textId="77777777" w:rsidR="004061B9" w:rsidRPr="004061B9" w:rsidRDefault="004061B9" w:rsidP="004061B9">
      <w:pPr>
        <w:pStyle w:val="NormalWeb"/>
        <w:spacing w:before="0" w:beforeAutospacing="0" w:after="0" w:afterAutospacing="0"/>
        <w:rPr>
          <w:rFonts w:asciiTheme="minorHAnsi" w:hAnsiTheme="minorHAnsi"/>
          <w:color w:val="000000"/>
          <w:sz w:val="22"/>
          <w:szCs w:val="22"/>
        </w:rPr>
      </w:pPr>
      <w:r w:rsidRPr="004061B9">
        <w:rPr>
          <w:rFonts w:asciiTheme="minorHAnsi" w:hAnsiTheme="minorHAnsi"/>
          <w:color w:val="000000"/>
          <w:sz w:val="22"/>
          <w:szCs w:val="22"/>
        </w:rPr>
        <w:t> </w:t>
      </w:r>
    </w:p>
    <w:p w14:paraId="130F82F2" w14:textId="77777777" w:rsidR="004061B9" w:rsidRPr="004061B9" w:rsidRDefault="004061B9" w:rsidP="004061B9">
      <w:pPr>
        <w:pStyle w:val="NormalWeb"/>
        <w:spacing w:before="0" w:beforeAutospacing="0" w:after="0" w:afterAutospacing="0"/>
        <w:rPr>
          <w:rFonts w:asciiTheme="minorHAnsi" w:hAnsiTheme="minorHAnsi"/>
          <w:color w:val="000000"/>
          <w:sz w:val="22"/>
          <w:szCs w:val="22"/>
        </w:rPr>
      </w:pPr>
      <w:r w:rsidRPr="004061B9">
        <w:rPr>
          <w:rFonts w:asciiTheme="minorHAnsi" w:hAnsiTheme="minorHAnsi"/>
          <w:color w:val="000000"/>
          <w:sz w:val="22"/>
          <w:szCs w:val="22"/>
          <w:u w:val="single"/>
        </w:rPr>
        <w:t xml:space="preserve">3 - FISMA consultation </w:t>
      </w:r>
      <w:proofErr w:type="spellStart"/>
      <w:r w:rsidRPr="004061B9">
        <w:rPr>
          <w:rFonts w:asciiTheme="minorHAnsi" w:hAnsiTheme="minorHAnsi"/>
          <w:color w:val="000000"/>
          <w:sz w:val="22"/>
          <w:szCs w:val="22"/>
          <w:u w:val="single"/>
        </w:rPr>
        <w:t>access</w:t>
      </w:r>
      <w:proofErr w:type="spellEnd"/>
      <w:r w:rsidRPr="004061B9">
        <w:rPr>
          <w:rFonts w:asciiTheme="minorHAnsi" w:hAnsiTheme="minorHAnsi"/>
          <w:color w:val="000000"/>
          <w:sz w:val="22"/>
          <w:szCs w:val="22"/>
          <w:u w:val="single"/>
        </w:rPr>
        <w:t xml:space="preserve"> to finance:</w:t>
      </w:r>
    </w:p>
    <w:p w14:paraId="551F3B21" w14:textId="77777777" w:rsidR="004061B9" w:rsidRPr="004061B9" w:rsidRDefault="004061B9" w:rsidP="004061B9">
      <w:pPr>
        <w:pStyle w:val="NormalWeb"/>
        <w:spacing w:before="0" w:beforeAutospacing="0" w:after="0" w:afterAutospacing="0"/>
        <w:rPr>
          <w:rFonts w:asciiTheme="minorHAnsi" w:hAnsiTheme="minorHAnsi"/>
          <w:color w:val="000000"/>
          <w:sz w:val="22"/>
          <w:szCs w:val="22"/>
        </w:rPr>
      </w:pPr>
      <w:r w:rsidRPr="004061B9">
        <w:rPr>
          <w:rFonts w:asciiTheme="minorHAnsi" w:hAnsiTheme="minorHAnsi"/>
          <w:color w:val="000000"/>
          <w:sz w:val="22"/>
          <w:szCs w:val="22"/>
        </w:rPr>
        <w:t xml:space="preserve">. </w:t>
      </w:r>
      <w:proofErr w:type="spellStart"/>
      <w:proofErr w:type="gramStart"/>
      <w:r w:rsidRPr="004061B9">
        <w:rPr>
          <w:rFonts w:asciiTheme="minorHAnsi" w:hAnsiTheme="minorHAnsi"/>
          <w:color w:val="000000"/>
          <w:sz w:val="22"/>
          <w:szCs w:val="22"/>
        </w:rPr>
        <w:t>decision</w:t>
      </w:r>
      <w:proofErr w:type="spellEnd"/>
      <w:proofErr w:type="gramEnd"/>
      <w:r w:rsidRPr="004061B9">
        <w:rPr>
          <w:rFonts w:asciiTheme="minorHAnsi" w:hAnsiTheme="minorHAnsi"/>
          <w:color w:val="000000"/>
          <w:sz w:val="22"/>
          <w:szCs w:val="22"/>
        </w:rPr>
        <w:t xml:space="preserve"> to </w:t>
      </w:r>
      <w:proofErr w:type="spellStart"/>
      <w:r w:rsidRPr="004061B9">
        <w:rPr>
          <w:rFonts w:asciiTheme="minorHAnsi" w:hAnsiTheme="minorHAnsi"/>
          <w:color w:val="000000"/>
          <w:sz w:val="22"/>
          <w:szCs w:val="22"/>
        </w:rPr>
        <w:t>participate</w:t>
      </w:r>
      <w:proofErr w:type="spellEnd"/>
      <w:r w:rsidRPr="004061B9">
        <w:rPr>
          <w:rFonts w:asciiTheme="minorHAnsi" w:hAnsiTheme="minorHAnsi"/>
          <w:color w:val="000000"/>
          <w:sz w:val="22"/>
          <w:szCs w:val="22"/>
        </w:rPr>
        <w:t xml:space="preserve"> ?</w:t>
      </w:r>
    </w:p>
    <w:p w14:paraId="2A2C4A30" w14:textId="77777777" w:rsidR="004061B9" w:rsidRPr="004061B9" w:rsidRDefault="004061B9" w:rsidP="004061B9">
      <w:pPr>
        <w:pStyle w:val="NormalWeb"/>
        <w:spacing w:before="0" w:beforeAutospacing="0" w:after="0" w:afterAutospacing="0"/>
        <w:rPr>
          <w:rFonts w:asciiTheme="minorHAnsi" w:hAnsiTheme="minorHAnsi"/>
          <w:color w:val="000000"/>
          <w:sz w:val="22"/>
          <w:szCs w:val="22"/>
        </w:rPr>
      </w:pPr>
      <w:r w:rsidRPr="004061B9">
        <w:rPr>
          <w:rFonts w:asciiTheme="minorHAnsi" w:hAnsiTheme="minorHAnsi"/>
          <w:color w:val="000000"/>
          <w:sz w:val="22"/>
          <w:szCs w:val="22"/>
        </w:rPr>
        <w:t> </w:t>
      </w:r>
    </w:p>
    <w:p w14:paraId="0026EE2E" w14:textId="77777777" w:rsidR="004061B9" w:rsidRPr="004061B9" w:rsidRDefault="004061B9" w:rsidP="004061B9">
      <w:pPr>
        <w:pStyle w:val="NormalWeb"/>
        <w:spacing w:before="0" w:beforeAutospacing="0" w:after="0" w:afterAutospacing="0"/>
        <w:rPr>
          <w:rFonts w:asciiTheme="minorHAnsi" w:hAnsiTheme="minorHAnsi"/>
          <w:color w:val="000000"/>
          <w:sz w:val="22"/>
          <w:szCs w:val="22"/>
        </w:rPr>
      </w:pPr>
      <w:r w:rsidRPr="004061B9">
        <w:rPr>
          <w:rFonts w:asciiTheme="minorHAnsi" w:hAnsiTheme="minorHAnsi"/>
          <w:color w:val="000000"/>
          <w:sz w:val="22"/>
          <w:szCs w:val="22"/>
          <w:u w:val="single"/>
        </w:rPr>
        <w:t xml:space="preserve">4 - PSD2 </w:t>
      </w:r>
      <w:proofErr w:type="spellStart"/>
      <w:r w:rsidRPr="004061B9">
        <w:rPr>
          <w:rFonts w:asciiTheme="minorHAnsi" w:hAnsiTheme="minorHAnsi"/>
          <w:color w:val="000000"/>
          <w:sz w:val="22"/>
          <w:szCs w:val="22"/>
          <w:u w:val="single"/>
        </w:rPr>
        <w:t>implementation</w:t>
      </w:r>
      <w:proofErr w:type="spellEnd"/>
      <w:r w:rsidRPr="004061B9">
        <w:rPr>
          <w:rFonts w:asciiTheme="minorHAnsi" w:hAnsiTheme="minorHAnsi"/>
          <w:color w:val="000000"/>
          <w:sz w:val="22"/>
          <w:szCs w:val="22"/>
          <w:u w:val="single"/>
        </w:rPr>
        <w:t xml:space="preserve"> :</w:t>
      </w:r>
    </w:p>
    <w:p w14:paraId="708C0CE9" w14:textId="77777777" w:rsidR="004061B9" w:rsidRPr="008F4200" w:rsidRDefault="004061B9" w:rsidP="004061B9">
      <w:pPr>
        <w:pStyle w:val="NormalWeb"/>
        <w:spacing w:before="0" w:beforeAutospacing="0" w:after="0" w:afterAutospacing="0"/>
        <w:rPr>
          <w:rFonts w:asciiTheme="minorHAnsi" w:hAnsiTheme="minorHAnsi"/>
          <w:color w:val="000000"/>
          <w:sz w:val="22"/>
          <w:szCs w:val="22"/>
          <w:lang w:val="en-GB"/>
        </w:rPr>
      </w:pPr>
      <w:r w:rsidRPr="008F4200">
        <w:rPr>
          <w:rFonts w:asciiTheme="minorHAnsi" w:hAnsiTheme="minorHAnsi"/>
          <w:color w:val="000000"/>
          <w:sz w:val="22"/>
          <w:szCs w:val="22"/>
          <w:lang w:val="en-GB"/>
        </w:rPr>
        <w:t xml:space="preserve">. </w:t>
      </w:r>
      <w:proofErr w:type="spellStart"/>
      <w:r w:rsidRPr="008F4200">
        <w:rPr>
          <w:rFonts w:asciiTheme="minorHAnsi" w:hAnsiTheme="minorHAnsi"/>
          <w:color w:val="000000"/>
          <w:sz w:val="22"/>
          <w:szCs w:val="22"/>
          <w:lang w:val="en-GB"/>
        </w:rPr>
        <w:t>feed back</w:t>
      </w:r>
      <w:proofErr w:type="spellEnd"/>
      <w:r w:rsidRPr="008F4200">
        <w:rPr>
          <w:rFonts w:asciiTheme="minorHAnsi" w:hAnsiTheme="minorHAnsi"/>
          <w:color w:val="000000"/>
          <w:sz w:val="22"/>
          <w:szCs w:val="22"/>
          <w:lang w:val="en-GB"/>
        </w:rPr>
        <w:t xml:space="preserve"> on UK and Nordic countries situation</w:t>
      </w:r>
    </w:p>
    <w:p w14:paraId="47D83B4F" w14:textId="77777777" w:rsidR="004061B9" w:rsidRPr="008F4200" w:rsidRDefault="004061B9" w:rsidP="004061B9">
      <w:pPr>
        <w:pStyle w:val="NormalWeb"/>
        <w:spacing w:before="0" w:beforeAutospacing="0" w:after="0" w:afterAutospacing="0"/>
        <w:rPr>
          <w:rFonts w:asciiTheme="minorHAnsi" w:hAnsiTheme="minorHAnsi"/>
          <w:color w:val="000000"/>
          <w:sz w:val="22"/>
          <w:szCs w:val="22"/>
          <w:lang w:val="en-GB"/>
        </w:rPr>
      </w:pPr>
      <w:r w:rsidRPr="008F4200">
        <w:rPr>
          <w:rFonts w:asciiTheme="minorHAnsi" w:hAnsiTheme="minorHAnsi"/>
          <w:color w:val="000000"/>
          <w:sz w:val="22"/>
          <w:szCs w:val="22"/>
          <w:lang w:val="en-GB"/>
        </w:rPr>
        <w:t> </w:t>
      </w:r>
    </w:p>
    <w:p w14:paraId="4D6826E1" w14:textId="77777777" w:rsidR="004061B9" w:rsidRPr="008F4200" w:rsidRDefault="004061B9" w:rsidP="004061B9">
      <w:pPr>
        <w:pStyle w:val="NormalWeb"/>
        <w:spacing w:before="0" w:beforeAutospacing="0" w:after="0" w:afterAutospacing="0"/>
        <w:rPr>
          <w:rFonts w:asciiTheme="minorHAnsi" w:hAnsiTheme="minorHAnsi"/>
          <w:color w:val="000000"/>
          <w:sz w:val="22"/>
          <w:szCs w:val="22"/>
          <w:lang w:val="en-GB"/>
        </w:rPr>
      </w:pPr>
      <w:r w:rsidRPr="008F4200">
        <w:rPr>
          <w:rFonts w:asciiTheme="minorHAnsi" w:hAnsiTheme="minorHAnsi"/>
          <w:color w:val="000000"/>
          <w:sz w:val="22"/>
          <w:szCs w:val="22"/>
          <w:u w:val="single"/>
          <w:lang w:val="en-GB"/>
        </w:rPr>
        <w:t>5 - PSI review:</w:t>
      </w:r>
    </w:p>
    <w:p w14:paraId="2FA87622" w14:textId="77777777" w:rsidR="004061B9" w:rsidRPr="008F4200" w:rsidRDefault="004061B9" w:rsidP="004061B9">
      <w:pPr>
        <w:pStyle w:val="NormalWeb"/>
        <w:spacing w:before="0" w:beforeAutospacing="0" w:after="0" w:afterAutospacing="0"/>
        <w:rPr>
          <w:rFonts w:asciiTheme="minorHAnsi" w:hAnsiTheme="minorHAnsi"/>
          <w:color w:val="000000"/>
          <w:sz w:val="22"/>
          <w:szCs w:val="22"/>
          <w:lang w:val="en-GB"/>
        </w:rPr>
      </w:pPr>
      <w:r w:rsidRPr="008F4200">
        <w:rPr>
          <w:rFonts w:asciiTheme="minorHAnsi" w:hAnsiTheme="minorHAnsi"/>
          <w:color w:val="000000"/>
          <w:sz w:val="22"/>
          <w:szCs w:val="22"/>
          <w:lang w:val="en-GB"/>
        </w:rPr>
        <w:t xml:space="preserve">- </w:t>
      </w:r>
      <w:proofErr w:type="spellStart"/>
      <w:r w:rsidRPr="008F4200">
        <w:rPr>
          <w:rFonts w:asciiTheme="minorHAnsi" w:hAnsiTheme="minorHAnsi"/>
          <w:color w:val="000000"/>
          <w:sz w:val="22"/>
          <w:szCs w:val="22"/>
          <w:lang w:val="en-GB"/>
        </w:rPr>
        <w:t>feed back</w:t>
      </w:r>
      <w:proofErr w:type="spellEnd"/>
      <w:r w:rsidRPr="008F4200">
        <w:rPr>
          <w:rFonts w:asciiTheme="minorHAnsi" w:hAnsiTheme="minorHAnsi"/>
          <w:color w:val="000000"/>
          <w:sz w:val="22"/>
          <w:szCs w:val="22"/>
          <w:lang w:val="en-GB"/>
        </w:rPr>
        <w:t xml:space="preserve"> / comments on January 19th hearing</w:t>
      </w:r>
    </w:p>
    <w:p w14:paraId="295D41BC" w14:textId="77777777" w:rsidR="004061B9" w:rsidRPr="004061B9" w:rsidRDefault="004061B9" w:rsidP="00994360"/>
    <w:p w14:paraId="29D17F83" w14:textId="77777777" w:rsidR="004061B9" w:rsidRDefault="004061B9" w:rsidP="00994360">
      <w:pPr>
        <w:rPr>
          <w:u w:val="single"/>
        </w:rPr>
      </w:pPr>
    </w:p>
    <w:p w14:paraId="3E53784C" w14:textId="77777777" w:rsidR="0036016B" w:rsidRDefault="0036016B" w:rsidP="00994360">
      <w:pPr>
        <w:rPr>
          <w:u w:val="single"/>
        </w:rPr>
      </w:pPr>
    </w:p>
    <w:p w14:paraId="548D8F2F" w14:textId="1A6C1358" w:rsidR="00994360" w:rsidRPr="00875617" w:rsidRDefault="00AB2692" w:rsidP="0036016B">
      <w:pPr>
        <w:jc w:val="both"/>
        <w:rPr>
          <w:u w:val="single"/>
        </w:rPr>
      </w:pPr>
      <w:r>
        <w:rPr>
          <w:u w:val="single"/>
        </w:rPr>
        <w:t>1. 5 party meeting /</w:t>
      </w:r>
      <w:r w:rsidR="00994360" w:rsidRPr="00875617">
        <w:rPr>
          <w:u w:val="single"/>
        </w:rPr>
        <w:t xml:space="preserve"> next steps.</w:t>
      </w:r>
    </w:p>
    <w:p w14:paraId="107A72D3" w14:textId="77777777" w:rsidR="00F01426" w:rsidRDefault="00AB2692" w:rsidP="0036016B">
      <w:pPr>
        <w:jc w:val="both"/>
      </w:pPr>
      <w:r w:rsidRPr="00AB2692">
        <w:t xml:space="preserve">Luis </w:t>
      </w:r>
      <w:r w:rsidR="00F01426">
        <w:t>recalls the very good meeting initiated with UEAPME at high level and the fact that we have now the right contact person willing to cooperate with FEBIS.</w:t>
      </w:r>
    </w:p>
    <w:p w14:paraId="6A5D0DA8" w14:textId="1C37509E" w:rsidR="00F01426" w:rsidRDefault="00F01426" w:rsidP="0036016B">
      <w:pPr>
        <w:jc w:val="both"/>
      </w:pPr>
      <w:r>
        <w:t xml:space="preserve">Different EU instances are now working on projects dedicated to SMEs as EU </w:t>
      </w:r>
      <w:r w:rsidR="002A46B8">
        <w:t>wants</w:t>
      </w:r>
      <w:r>
        <w:t xml:space="preserve"> to suppor</w:t>
      </w:r>
      <w:r w:rsidR="004061B9">
        <w:t>t the development of companies of that</w:t>
      </w:r>
      <w:r>
        <w:t xml:space="preserve"> segment.</w:t>
      </w:r>
    </w:p>
    <w:p w14:paraId="7FC05BDC" w14:textId="6B0F7D96" w:rsidR="00A72350" w:rsidRDefault="00F01426" w:rsidP="0036016B">
      <w:pPr>
        <w:jc w:val="both"/>
      </w:pPr>
      <w:r>
        <w:t>However one of the first questions remains the</w:t>
      </w:r>
      <w:r w:rsidR="002A46B8">
        <w:t xml:space="preserve"> parameters to define </w:t>
      </w:r>
      <w:r>
        <w:t xml:space="preserve">an SME and the good </w:t>
      </w:r>
      <w:r w:rsidR="002A46B8">
        <w:t>criteria that</w:t>
      </w:r>
      <w:r>
        <w:t xml:space="preserve"> should be used. Staff has no sense while the presence of a mother company and financial information may be much more indicative.</w:t>
      </w:r>
      <w:r w:rsidR="002A46B8">
        <w:t xml:space="preserve"> Nathalie is working on this issue and in contact with UEAPME.</w:t>
      </w:r>
    </w:p>
    <w:p w14:paraId="605CFDB8" w14:textId="02D001ED" w:rsidR="002A46B8" w:rsidRDefault="002A46B8" w:rsidP="0036016B">
      <w:pPr>
        <w:jc w:val="both"/>
      </w:pPr>
      <w:r>
        <w:t xml:space="preserve">Regarding the FEBIS </w:t>
      </w:r>
      <w:proofErr w:type="spellStart"/>
      <w:r>
        <w:t>binome</w:t>
      </w:r>
      <w:proofErr w:type="spellEnd"/>
      <w:r>
        <w:t xml:space="preserve"> team members to be in contact with partners, we can mention today and thanks…</w:t>
      </w:r>
    </w:p>
    <w:p w14:paraId="00E69301" w14:textId="73762295" w:rsidR="002A46B8" w:rsidRPr="008F4200" w:rsidRDefault="002A46B8" w:rsidP="0036016B">
      <w:pPr>
        <w:jc w:val="both"/>
        <w:rPr>
          <w:lang w:val="fr-FR"/>
        </w:rPr>
      </w:pPr>
      <w:r w:rsidRPr="008F4200">
        <w:rPr>
          <w:lang w:val="fr-FR"/>
        </w:rPr>
        <w:t>- Nathalie =&gt; UEAPME</w:t>
      </w:r>
    </w:p>
    <w:p w14:paraId="28A23FCB" w14:textId="70DBE4C3" w:rsidR="002A46B8" w:rsidRPr="008F4200" w:rsidRDefault="002A46B8" w:rsidP="0036016B">
      <w:pPr>
        <w:jc w:val="both"/>
        <w:rPr>
          <w:lang w:val="fr-FR"/>
        </w:rPr>
      </w:pPr>
      <w:r w:rsidRPr="008F4200">
        <w:rPr>
          <w:lang w:val="fr-FR"/>
        </w:rPr>
        <w:t>- Axel =&gt; BIIA</w:t>
      </w:r>
    </w:p>
    <w:p w14:paraId="1619A501" w14:textId="79498FF4" w:rsidR="002A46B8" w:rsidRPr="008F4200" w:rsidRDefault="002A46B8" w:rsidP="0036016B">
      <w:pPr>
        <w:jc w:val="both"/>
        <w:rPr>
          <w:lang w:val="fr-FR"/>
        </w:rPr>
      </w:pPr>
      <w:r w:rsidRPr="008F4200">
        <w:rPr>
          <w:lang w:val="fr-FR"/>
        </w:rPr>
        <w:t>- Claire =&gt; FENCA</w:t>
      </w:r>
    </w:p>
    <w:p w14:paraId="16247EE7" w14:textId="55DA1C8E" w:rsidR="002A46B8" w:rsidRDefault="002A46B8" w:rsidP="0036016B">
      <w:pPr>
        <w:jc w:val="both"/>
      </w:pPr>
      <w:r>
        <w:t>- Luis =&gt; ACCIS</w:t>
      </w:r>
    </w:p>
    <w:p w14:paraId="11250FC1" w14:textId="5A04A3E4" w:rsidR="002A46B8" w:rsidRDefault="002A46B8" w:rsidP="0036016B">
      <w:pPr>
        <w:jc w:val="both"/>
      </w:pPr>
      <w:r>
        <w:t>Still to be found:</w:t>
      </w:r>
    </w:p>
    <w:p w14:paraId="2B864B54" w14:textId="302CC813" w:rsidR="002A46B8" w:rsidRDefault="002A46B8" w:rsidP="0036016B">
      <w:pPr>
        <w:jc w:val="both"/>
      </w:pPr>
      <w:r>
        <w:t>- ? =&gt; EUROFINAS</w:t>
      </w:r>
      <w:r w:rsidRPr="002A46B8">
        <w:t xml:space="preserve"> </w:t>
      </w:r>
    </w:p>
    <w:p w14:paraId="2CF0914B" w14:textId="4C51C75F" w:rsidR="00A72350" w:rsidRDefault="002A46B8" w:rsidP="0036016B">
      <w:pPr>
        <w:jc w:val="both"/>
      </w:pPr>
      <w:r>
        <w:t>- ? =&gt; Lease Europe</w:t>
      </w:r>
    </w:p>
    <w:p w14:paraId="785A664B" w14:textId="143BBFE3" w:rsidR="002A46B8" w:rsidRDefault="002A46B8" w:rsidP="0036016B">
      <w:pPr>
        <w:jc w:val="both"/>
      </w:pPr>
      <w:r>
        <w:t xml:space="preserve">The list will be </w:t>
      </w:r>
      <w:r w:rsidR="004061B9">
        <w:t xml:space="preserve">updated and </w:t>
      </w:r>
      <w:r>
        <w:t xml:space="preserve">circulated again in order to find candidates; this time we will target </w:t>
      </w:r>
      <w:r w:rsidR="004061B9">
        <w:t>also FEBIS Board members or FEBIS Members during the next Spring meeting. As well Stephanie / Luis will validate the most important topics to deal with and their priority.</w:t>
      </w:r>
    </w:p>
    <w:p w14:paraId="0543DC72" w14:textId="77777777" w:rsidR="0036016B" w:rsidRPr="002A46B8" w:rsidRDefault="0036016B" w:rsidP="0036016B">
      <w:pPr>
        <w:jc w:val="both"/>
      </w:pPr>
    </w:p>
    <w:p w14:paraId="404AA339" w14:textId="77777777" w:rsidR="004061B9" w:rsidRDefault="004061B9" w:rsidP="0036016B">
      <w:pPr>
        <w:jc w:val="both"/>
        <w:rPr>
          <w:u w:val="single"/>
        </w:rPr>
      </w:pPr>
      <w:r>
        <w:rPr>
          <w:u w:val="single"/>
        </w:rPr>
        <w:t>2</w:t>
      </w:r>
      <w:r w:rsidR="00994360" w:rsidRPr="00875617">
        <w:rPr>
          <w:u w:val="single"/>
        </w:rPr>
        <w:t>. G29 consultations on consent and transparency:</w:t>
      </w:r>
    </w:p>
    <w:p w14:paraId="25F12CEE" w14:textId="4EE9EFF7" w:rsidR="00C06F0A" w:rsidRPr="004061B9" w:rsidRDefault="00C06F0A" w:rsidP="0036016B">
      <w:pPr>
        <w:jc w:val="both"/>
        <w:rPr>
          <w:u w:val="single"/>
        </w:rPr>
      </w:pPr>
      <w:r>
        <w:t>Stephanie confirms that dead line has been respected and FEBIS comments sent in due time to</w:t>
      </w:r>
      <w:r w:rsidR="00C77B7B">
        <w:t xml:space="preserve"> Brussels.</w:t>
      </w:r>
    </w:p>
    <w:p w14:paraId="3A82F14A" w14:textId="3CF8F9DB" w:rsidR="00C77B7B" w:rsidRDefault="00C77B7B" w:rsidP="0036016B">
      <w:pPr>
        <w:jc w:val="both"/>
      </w:pPr>
      <w:r>
        <w:t xml:space="preserve">Choice has been to focus on “transparency” rather than “consent” which is more a priority for ACCIS (even if all their members do not share a common opinion on what to say). On consent the texts are clear and edict a practical rule we have only to respect; if we argue on consent we may deliver a different view than ACCIS. </w:t>
      </w:r>
      <w:r w:rsidR="00D22533">
        <w:t>Fracture line is always about the capacity of the person</w:t>
      </w:r>
      <w:r w:rsidR="00140451">
        <w:t xml:space="preserve"> (</w:t>
      </w:r>
      <w:r w:rsidR="00075671">
        <w:t xml:space="preserve">sole </w:t>
      </w:r>
      <w:r w:rsidR="00140451">
        <w:t>entrepreneur)</w:t>
      </w:r>
      <w:r w:rsidR="004061B9">
        <w:t>. I</w:t>
      </w:r>
      <w:r w:rsidR="00D22533">
        <w:t>s he/she co</w:t>
      </w:r>
      <w:r w:rsidR="00075671">
        <w:t xml:space="preserve">nsidered as a private person or he/her be given a “business capacity” </w:t>
      </w:r>
      <w:r w:rsidR="004061B9">
        <w:t xml:space="preserve">being </w:t>
      </w:r>
      <w:r w:rsidR="00D22533">
        <w:t>fully part of the bu</w:t>
      </w:r>
      <w:r w:rsidR="004061B9">
        <w:t xml:space="preserve">siness on </w:t>
      </w:r>
      <w:r w:rsidR="00075671">
        <w:t xml:space="preserve">which we investigates? </w:t>
      </w:r>
    </w:p>
    <w:p w14:paraId="3D392850" w14:textId="57AE85C2" w:rsidR="00D22533" w:rsidRDefault="00D22533" w:rsidP="0036016B">
      <w:pPr>
        <w:jc w:val="both"/>
      </w:pPr>
      <w:r>
        <w:lastRenderedPageBreak/>
        <w:t>Stephanie says it is not clear that consent has not to be asked in both cases (considering the spirit of the current</w:t>
      </w:r>
      <w:r w:rsidR="00140451">
        <w:t xml:space="preserve"> texts and the fact that </w:t>
      </w:r>
      <w:r w:rsidR="00075671">
        <w:t>Guidelines a</w:t>
      </w:r>
      <w:r w:rsidR="00140451">
        <w:t xml:space="preserve">re written is </w:t>
      </w:r>
      <w:r w:rsidR="00075671">
        <w:t xml:space="preserve">a </w:t>
      </w:r>
      <w:r w:rsidR="00140451">
        <w:t>prescriptive</w:t>
      </w:r>
      <w:r w:rsidR="00075671">
        <w:t xml:space="preserve"> mode</w:t>
      </w:r>
      <w:r w:rsidR="00140451">
        <w:t>); it may be counterproductive to put under the spotlight a point on which we have little influence.</w:t>
      </w:r>
    </w:p>
    <w:p w14:paraId="63D760BB" w14:textId="689D378B" w:rsidR="00140451" w:rsidRDefault="00A6119E" w:rsidP="0036016B">
      <w:pPr>
        <w:jc w:val="both"/>
      </w:pPr>
      <w:r>
        <w:t>However we</w:t>
      </w:r>
      <w:r w:rsidR="00075671">
        <w:t xml:space="preserve"> took opportunity of this “C</w:t>
      </w:r>
      <w:r>
        <w:t>omments” to reaffirm our position about “entrepreneurs” status and</w:t>
      </w:r>
      <w:r w:rsidR="00075671">
        <w:t xml:space="preserve"> our</w:t>
      </w:r>
      <w:r>
        <w:t xml:space="preserve"> </w:t>
      </w:r>
      <w:r w:rsidR="00075671">
        <w:t>“</w:t>
      </w:r>
      <w:r>
        <w:t>legitimate interest</w:t>
      </w:r>
      <w:r w:rsidR="00075671">
        <w:t>”</w:t>
      </w:r>
      <w:r>
        <w:t xml:space="preserve"> as valid ground to process the data on business even via scoring methods.</w:t>
      </w:r>
    </w:p>
    <w:p w14:paraId="6C52F44E" w14:textId="5C65B312" w:rsidR="00A6119E" w:rsidRDefault="00A6119E" w:rsidP="0036016B">
      <w:pPr>
        <w:jc w:val="both"/>
      </w:pPr>
      <w:r>
        <w:t>Stephanie informs the group about the launching of a new Commission website on GDPR which confirms that</w:t>
      </w:r>
      <w:r w:rsidR="00D616EA">
        <w:t xml:space="preserve"> pure</w:t>
      </w:r>
      <w:r>
        <w:t xml:space="preserve"> business capacity is out of the scope of GDPR prescri</w:t>
      </w:r>
      <w:r w:rsidR="00D616EA">
        <w:t>ption; however the question about one-person company remains sensitive… (</w:t>
      </w:r>
      <w:hyperlink r:id="rId8" w:history="1">
        <w:r w:rsidR="00D616EA" w:rsidRPr="001E1C5F">
          <w:rPr>
            <w:rStyle w:val="Lienhypertexte"/>
          </w:rPr>
          <w:t>https://ec.europa.eu/info/strategy/justice-and-fundamental-rights/data-protection/reform/rules-business-and-organisations_en</w:t>
        </w:r>
      </w:hyperlink>
      <w:r w:rsidR="00D616EA">
        <w:t>).</w:t>
      </w:r>
    </w:p>
    <w:p w14:paraId="6159FB21" w14:textId="362C2348" w:rsidR="00D616EA" w:rsidRDefault="00D616EA" w:rsidP="0036016B">
      <w:pPr>
        <w:jc w:val="both"/>
      </w:pPr>
      <w:r>
        <w:t xml:space="preserve">Claire suggests </w:t>
      </w:r>
      <w:r w:rsidR="00075671">
        <w:t>informing</w:t>
      </w:r>
      <w:r>
        <w:t xml:space="preserve"> very clearly ICCR about the current situation and the ambiguous position of the Commission which seems to give an interpretation against the interests we defend since one year. Such conflicting messages forbid our industry / members to have a clear view of what is allowed or not.</w:t>
      </w:r>
    </w:p>
    <w:p w14:paraId="20BC7A35" w14:textId="79A90051" w:rsidR="00DB2365" w:rsidRDefault="00DB2365" w:rsidP="0036016B">
      <w:pPr>
        <w:jc w:val="both"/>
      </w:pPr>
      <w:r>
        <w:t>This is also linked to the question of PSI data usage… is it private or business data?</w:t>
      </w:r>
    </w:p>
    <w:p w14:paraId="4740D97E" w14:textId="46D1CD5F" w:rsidR="00DB2365" w:rsidRDefault="00DB2365" w:rsidP="0036016B">
      <w:pPr>
        <w:jc w:val="both"/>
      </w:pPr>
      <w:r>
        <w:t>Mark raises the question about potential contradictions between the “Guidelines” and the National law(s).</w:t>
      </w:r>
      <w:r w:rsidR="008F4200">
        <w:t xml:space="preserve"> </w:t>
      </w:r>
    </w:p>
    <w:p w14:paraId="637E250D" w14:textId="6735EA0E" w:rsidR="00DB2365" w:rsidRDefault="00DB2365" w:rsidP="0036016B">
      <w:pPr>
        <w:jc w:val="both"/>
      </w:pPr>
      <w:r>
        <w:t xml:space="preserve">In UK changes have been done </w:t>
      </w:r>
      <w:proofErr w:type="gramStart"/>
      <w:r>
        <w:t>since</w:t>
      </w:r>
      <w:proofErr w:type="gramEnd"/>
      <w:r>
        <w:t xml:space="preserve"> 4 months and retro-modifications seem difficult…</w:t>
      </w:r>
    </w:p>
    <w:p w14:paraId="181075B7" w14:textId="28D09770" w:rsidR="00DB2365" w:rsidRDefault="00DB2365" w:rsidP="0036016B">
      <w:pPr>
        <w:jc w:val="both"/>
      </w:pPr>
      <w:r>
        <w:t>In France the process (National law) is a bit late and starts only now but already many questions arise on “privacy”</w:t>
      </w:r>
    </w:p>
    <w:p w14:paraId="441A187E" w14:textId="77777777" w:rsidR="00AE16CB" w:rsidRDefault="00DB2365" w:rsidP="0036016B">
      <w:pPr>
        <w:jc w:val="both"/>
      </w:pPr>
      <w:r>
        <w:t>In Germany National law is ready and no change is expected; Guidelines are considered as an “opinion” and player</w:t>
      </w:r>
      <w:r w:rsidR="00AE16CB">
        <w:t>s are not asked to apply them</w:t>
      </w:r>
    </w:p>
    <w:p w14:paraId="654E7BBA" w14:textId="174BB079" w:rsidR="00DB2365" w:rsidRDefault="00AE16CB" w:rsidP="0036016B">
      <w:pPr>
        <w:jc w:val="both"/>
      </w:pPr>
      <w:r>
        <w:t xml:space="preserve">Group opinion is that Commission guidelines + WP29 guidelines + national DPA ones  + national laws will </w:t>
      </w:r>
      <w:r w:rsidR="00DE79F0">
        <w:t>generate a bubbling caldron even more activated by the inevitable lawsuits and decisions of the EC of Justice adding another layer…</w:t>
      </w:r>
    </w:p>
    <w:p w14:paraId="756B189B" w14:textId="77777777" w:rsidR="00DB2365" w:rsidRPr="00C06F0A" w:rsidRDefault="00DB2365" w:rsidP="0036016B">
      <w:pPr>
        <w:jc w:val="both"/>
      </w:pPr>
    </w:p>
    <w:p w14:paraId="48FA521C" w14:textId="2DAE27F3" w:rsidR="00994360" w:rsidRPr="00DE79F0" w:rsidRDefault="00994360" w:rsidP="0036016B">
      <w:pPr>
        <w:jc w:val="both"/>
        <w:rPr>
          <w:u w:val="single"/>
        </w:rPr>
      </w:pPr>
      <w:r w:rsidRPr="00875617">
        <w:rPr>
          <w:u w:val="single"/>
        </w:rPr>
        <w:t>3. FIMSA consultations on access to finance for SMEs:</w:t>
      </w:r>
    </w:p>
    <w:p w14:paraId="19860E47" w14:textId="77777777" w:rsidR="00DE79F0" w:rsidRDefault="00DE79F0" w:rsidP="0036016B">
      <w:pPr>
        <w:jc w:val="both"/>
      </w:pPr>
      <w:r>
        <w:t>- Stephanie</w:t>
      </w:r>
      <w:r w:rsidR="00994360" w:rsidRPr="00875617">
        <w:t xml:space="preserve"> se</w:t>
      </w:r>
      <w:r>
        <w:t>nt</w:t>
      </w:r>
      <w:r w:rsidR="00875617">
        <w:t xml:space="preserve"> the link to the consultation</w:t>
      </w:r>
      <w:r>
        <w:t xml:space="preserve"> and confirms that</w:t>
      </w:r>
      <w:r w:rsidR="00994360" w:rsidRPr="00875617">
        <w:t xml:space="preserve"> the text is more focused on barriers to SMES who want to be listed on stock exchange EG “big finance”</w:t>
      </w:r>
      <w:r>
        <w:t>.</w:t>
      </w:r>
    </w:p>
    <w:p w14:paraId="60F8605F" w14:textId="1C166BD6" w:rsidR="00DE79F0" w:rsidRDefault="00DE79F0" w:rsidP="0036016B">
      <w:pPr>
        <w:jc w:val="both"/>
      </w:pPr>
      <w:r>
        <w:t>Interest for FEBIS to participate is rather low, however we may consider a contribution on 2 points:</w:t>
      </w:r>
    </w:p>
    <w:p w14:paraId="339600D7" w14:textId="11EAD3A8" w:rsidR="00DE79F0" w:rsidRDefault="00075671" w:rsidP="0036016B">
      <w:pPr>
        <w:jc w:val="both"/>
      </w:pPr>
      <w:r>
        <w:t>- The l</w:t>
      </w:r>
      <w:r w:rsidR="00DE79F0">
        <w:t>ack of information for investors</w:t>
      </w:r>
    </w:p>
    <w:p w14:paraId="6984507B" w14:textId="78C67E10" w:rsidR="004D682E" w:rsidRDefault="00075671" w:rsidP="0036016B">
      <w:pPr>
        <w:jc w:val="both"/>
      </w:pPr>
      <w:r>
        <w:t>- S</w:t>
      </w:r>
      <w:r w:rsidR="004D682E">
        <w:t>ustain</w:t>
      </w:r>
      <w:r>
        <w:t>ing</w:t>
      </w:r>
      <w:r w:rsidR="004D682E">
        <w:t xml:space="preserve"> the idea of authorizing “unsolicited ratings” to help SMEs publishing on SME growth market issuers and increase their visibility to institutional investors.</w:t>
      </w:r>
    </w:p>
    <w:p w14:paraId="0CE021A9" w14:textId="1915CDB9" w:rsidR="004D682E" w:rsidRDefault="00CB10CE" w:rsidP="0036016B">
      <w:pPr>
        <w:jc w:val="both"/>
      </w:pPr>
      <w:r>
        <w:t>Luis remarks that</w:t>
      </w:r>
      <w:r w:rsidR="004D682E">
        <w:t xml:space="preserve"> CRAs are invited to participate to the consultation</w:t>
      </w:r>
      <w:r>
        <w:t xml:space="preserve"> while we, info providers, are only on the scoring side (not rating). It is a bit confusi</w:t>
      </w:r>
      <w:r w:rsidR="00075671">
        <w:t>ng to chose what would the best</w:t>
      </w:r>
      <w:r>
        <w:t>?</w:t>
      </w:r>
    </w:p>
    <w:p w14:paraId="0DF4D95F" w14:textId="176CA71B" w:rsidR="0036016B" w:rsidRDefault="00CB10CE" w:rsidP="0036016B">
      <w:pPr>
        <w:jc w:val="both"/>
      </w:pPr>
      <w:r>
        <w:lastRenderedPageBreak/>
        <w:t xml:space="preserve">Nathalie suggests </w:t>
      </w:r>
      <w:r w:rsidR="00075671">
        <w:t>looking</w:t>
      </w:r>
      <w:r>
        <w:t xml:space="preserve"> first in detail before deciding and Stephanie mentions a dead line of </w:t>
      </w:r>
      <w:r w:rsidRPr="00CB10CE">
        <w:rPr>
          <w:b/>
        </w:rPr>
        <w:t>February 9</w:t>
      </w:r>
      <w:r w:rsidRPr="00CB10CE">
        <w:rPr>
          <w:b/>
          <w:vertAlign w:val="superscript"/>
        </w:rPr>
        <w:t>th</w:t>
      </w:r>
      <w:r>
        <w:t xml:space="preserve"> to get a decision.</w:t>
      </w:r>
    </w:p>
    <w:p w14:paraId="2D59D2F9" w14:textId="77777777" w:rsidR="0036016B" w:rsidRPr="0036016B" w:rsidRDefault="0036016B" w:rsidP="0036016B">
      <w:pPr>
        <w:jc w:val="both"/>
        <w:rPr>
          <w:u w:val="single"/>
        </w:rPr>
      </w:pPr>
      <w:r w:rsidRPr="0036016B">
        <w:rPr>
          <w:u w:val="single"/>
        </w:rPr>
        <w:t>4.PSD2 Implementation</w:t>
      </w:r>
    </w:p>
    <w:p w14:paraId="69FF71F9" w14:textId="77777777" w:rsidR="0036016B" w:rsidRPr="0036016B" w:rsidRDefault="0036016B" w:rsidP="0036016B">
      <w:pPr>
        <w:spacing w:after="0" w:line="240" w:lineRule="auto"/>
        <w:jc w:val="both"/>
        <w:rPr>
          <w:rFonts w:ascii="Calibri" w:hAnsi="Calibri" w:cs="Times New Roman"/>
          <w:color w:val="000000"/>
          <w:lang w:eastAsia="fr-FR"/>
        </w:rPr>
      </w:pPr>
      <w:r w:rsidRPr="0036016B">
        <w:rPr>
          <w:rFonts w:ascii="Calibri" w:hAnsi="Calibri" w:cs="Times New Roman"/>
          <w:color w:val="000000"/>
          <w:lang w:eastAsia="fr-FR"/>
        </w:rPr>
        <w:t xml:space="preserve">Bernie confirmed </w:t>
      </w:r>
      <w:proofErr w:type="gramStart"/>
      <w:r w:rsidRPr="0036016B">
        <w:rPr>
          <w:rFonts w:ascii="Calibri" w:hAnsi="Calibri" w:cs="Times New Roman"/>
          <w:color w:val="000000"/>
          <w:lang w:eastAsia="fr-FR"/>
        </w:rPr>
        <w:t>that :</w:t>
      </w:r>
      <w:proofErr w:type="gramEnd"/>
    </w:p>
    <w:p w14:paraId="07C43D4B" w14:textId="77777777" w:rsidR="0036016B" w:rsidRPr="0036016B" w:rsidRDefault="0036016B" w:rsidP="0036016B">
      <w:pPr>
        <w:spacing w:after="0" w:line="240" w:lineRule="auto"/>
        <w:jc w:val="both"/>
        <w:rPr>
          <w:rFonts w:ascii="Calibri" w:hAnsi="Calibri" w:cs="Times New Roman"/>
          <w:color w:val="000000"/>
          <w:lang w:eastAsia="fr-FR"/>
        </w:rPr>
      </w:pPr>
      <w:r w:rsidRPr="0036016B">
        <w:rPr>
          <w:rFonts w:ascii="Calibri" w:hAnsi="Calibri" w:cs="Times New Roman"/>
          <w:color w:val="000000"/>
          <w:lang w:eastAsia="fr-FR"/>
        </w:rPr>
        <w:t>During the implementation of PSD2 in the UK the opportunity has been taken to make data available from Banks to third parties not just payment service providers. This Open Banking initiative has two key forms:</w:t>
      </w:r>
    </w:p>
    <w:p w14:paraId="0E7025F0" w14:textId="77777777" w:rsidR="0036016B" w:rsidRPr="0036016B" w:rsidRDefault="0036016B" w:rsidP="0036016B">
      <w:pPr>
        <w:spacing w:after="0" w:line="240" w:lineRule="auto"/>
        <w:jc w:val="both"/>
        <w:rPr>
          <w:rFonts w:ascii="Calibri" w:hAnsi="Calibri" w:cs="Times New Roman"/>
          <w:color w:val="000000"/>
          <w:lang w:eastAsia="fr-FR"/>
        </w:rPr>
      </w:pPr>
      <w:r w:rsidRPr="0036016B">
        <w:rPr>
          <w:rFonts w:ascii="Calibri" w:hAnsi="Calibri" w:cs="Times New Roman"/>
          <w:color w:val="000000"/>
          <w:lang w:eastAsia="fr-FR"/>
        </w:rPr>
        <w:t> </w:t>
      </w:r>
    </w:p>
    <w:p w14:paraId="7F6C2ACC" w14:textId="77777777" w:rsidR="0036016B" w:rsidRPr="0036016B" w:rsidRDefault="0036016B" w:rsidP="0036016B">
      <w:pPr>
        <w:spacing w:after="0" w:line="240" w:lineRule="auto"/>
        <w:ind w:left="720" w:hanging="360"/>
        <w:jc w:val="both"/>
        <w:rPr>
          <w:rFonts w:ascii="Calibri" w:hAnsi="Calibri" w:cs="Times New Roman"/>
          <w:color w:val="000000"/>
          <w:lang w:eastAsia="fr-FR"/>
        </w:rPr>
      </w:pPr>
      <w:r w:rsidRPr="0036016B">
        <w:rPr>
          <w:rFonts w:ascii="Calibri" w:hAnsi="Calibri" w:cs="Times New Roman"/>
          <w:color w:val="000000"/>
          <w:lang w:eastAsia="fr-FR"/>
        </w:rPr>
        <w:t>1)</w:t>
      </w:r>
      <w:r w:rsidRPr="0036016B">
        <w:rPr>
          <w:rFonts w:ascii="Times New Roman" w:hAnsi="Times New Roman" w:cs="Times New Roman"/>
          <w:color w:val="000000"/>
          <w:sz w:val="14"/>
          <w:szCs w:val="14"/>
          <w:lang w:eastAsia="fr-FR"/>
        </w:rPr>
        <w:t>      </w:t>
      </w:r>
      <w:r w:rsidRPr="0036016B">
        <w:rPr>
          <w:rFonts w:ascii="Calibri" w:hAnsi="Calibri" w:cs="Times New Roman"/>
          <w:color w:val="000000"/>
          <w:lang w:eastAsia="fr-FR"/>
        </w:rPr>
        <w:t>Open Data – this covers information from banks relating to branch locations, ATMs and products including terms, fees interest rates etc and</w:t>
      </w:r>
    </w:p>
    <w:p w14:paraId="73B2C04E" w14:textId="77777777" w:rsidR="0036016B" w:rsidRPr="0036016B" w:rsidRDefault="0036016B" w:rsidP="0036016B">
      <w:pPr>
        <w:spacing w:after="0" w:line="240" w:lineRule="auto"/>
        <w:ind w:left="720" w:hanging="360"/>
        <w:jc w:val="both"/>
        <w:rPr>
          <w:rFonts w:ascii="Calibri" w:hAnsi="Calibri" w:cs="Times New Roman"/>
          <w:color w:val="000000"/>
          <w:lang w:eastAsia="fr-FR"/>
        </w:rPr>
      </w:pPr>
      <w:r w:rsidRPr="0036016B">
        <w:rPr>
          <w:rFonts w:ascii="Calibri" w:hAnsi="Calibri" w:cs="Times New Roman"/>
          <w:color w:val="000000"/>
          <w:lang w:eastAsia="fr-FR"/>
        </w:rPr>
        <w:t>2)</w:t>
      </w:r>
      <w:r w:rsidRPr="0036016B">
        <w:rPr>
          <w:rFonts w:ascii="Times New Roman" w:hAnsi="Times New Roman" w:cs="Times New Roman"/>
          <w:color w:val="000000"/>
          <w:sz w:val="14"/>
          <w:szCs w:val="14"/>
          <w:lang w:eastAsia="fr-FR"/>
        </w:rPr>
        <w:t>      </w:t>
      </w:r>
      <w:r w:rsidRPr="0036016B">
        <w:rPr>
          <w:rFonts w:ascii="Calibri" w:hAnsi="Calibri" w:cs="Times New Roman"/>
          <w:color w:val="000000"/>
          <w:lang w:eastAsia="fr-FR"/>
        </w:rPr>
        <w:t>Open Standards – all designate banks have been mandated to make transactional information available via an agreed standard API. Account information service providers (which can include Credit Reference Agencies) can apply to the FCA (UK market regulatory) to become approved to access these APIs. </w:t>
      </w:r>
    </w:p>
    <w:p w14:paraId="214928A1" w14:textId="77777777" w:rsidR="00875617" w:rsidRPr="0036016B" w:rsidRDefault="00875617" w:rsidP="0036016B">
      <w:pPr>
        <w:jc w:val="both"/>
      </w:pPr>
    </w:p>
    <w:p w14:paraId="5E455CC1" w14:textId="77777777" w:rsidR="00875617" w:rsidRDefault="00994360" w:rsidP="0036016B">
      <w:pPr>
        <w:jc w:val="both"/>
      </w:pPr>
      <w:r w:rsidRPr="00875617">
        <w:rPr>
          <w:u w:val="single"/>
        </w:rPr>
        <w:t>5. PSI review:</w:t>
      </w:r>
      <w:r w:rsidRPr="00875617">
        <w:t xml:space="preserve"> </w:t>
      </w:r>
    </w:p>
    <w:p w14:paraId="5A64C854" w14:textId="77777777" w:rsidR="00323C7D" w:rsidRDefault="00323C7D" w:rsidP="0036016B">
      <w:pPr>
        <w:jc w:val="both"/>
      </w:pPr>
      <w:r>
        <w:t>Stephanie confirmed Claire and her</w:t>
      </w:r>
      <w:r w:rsidRPr="00323C7D">
        <w:t xml:space="preserve"> had a very interesting discussion with </w:t>
      </w:r>
      <w:proofErr w:type="spellStart"/>
      <w:r w:rsidRPr="00323C7D">
        <w:t>Yvo</w:t>
      </w:r>
      <w:proofErr w:type="spellEnd"/>
      <w:r w:rsidRPr="00323C7D">
        <w:t xml:space="preserve"> </w:t>
      </w:r>
      <w:proofErr w:type="spellStart"/>
      <w:r w:rsidRPr="00323C7D">
        <w:t>Volman</w:t>
      </w:r>
      <w:proofErr w:type="spellEnd"/>
      <w:r w:rsidRPr="00323C7D">
        <w:t xml:space="preserve"> head of unit Data Policy and</w:t>
      </w:r>
      <w:r>
        <w:t xml:space="preserve"> I</w:t>
      </w:r>
      <w:r w:rsidRPr="00323C7D">
        <w:t>nnovation at DG CNECT during the hearing on the P</w:t>
      </w:r>
      <w:r>
        <w:t>SI review last Friday 19/01 in Brussels.</w:t>
      </w:r>
    </w:p>
    <w:p w14:paraId="24667E72" w14:textId="7686FEDC" w:rsidR="00323C7D" w:rsidRDefault="00323C7D" w:rsidP="0036016B">
      <w:pPr>
        <w:jc w:val="both"/>
      </w:pPr>
      <w:r>
        <w:t>H</w:t>
      </w:r>
      <w:r w:rsidRPr="00323C7D">
        <w:t>e knew our problems and he is willing to help through the PSI review, but he asked for more input on market restrictions, data usage…</w:t>
      </w:r>
      <w:r>
        <w:t xml:space="preserve"> He understands a conflict is coming from other D</w:t>
      </w:r>
      <w:r w:rsidR="008F4200">
        <w:t>Gs</w:t>
      </w:r>
      <w:r>
        <w:t xml:space="preserve"> interpreting rules</w:t>
      </w:r>
      <w:r w:rsidR="00075671">
        <w:t xml:space="preserve"> of</w:t>
      </w:r>
      <w:r w:rsidR="00075671" w:rsidRPr="00075671">
        <w:t xml:space="preserve"> </w:t>
      </w:r>
      <w:r w:rsidR="00075671">
        <w:t>their own</w:t>
      </w:r>
      <w:r>
        <w:t>.</w:t>
      </w:r>
      <w:r w:rsidR="008F4200">
        <w:t xml:space="preserve"> </w:t>
      </w:r>
      <w:r>
        <w:t>He said we have to make crystal clear the separation between consumer scores and business scores.</w:t>
      </w:r>
    </w:p>
    <w:p w14:paraId="1CC0FCDE" w14:textId="78746730" w:rsidR="00323C7D" w:rsidRDefault="00BE5D74" w:rsidP="0036016B">
      <w:pPr>
        <w:jc w:val="both"/>
      </w:pPr>
      <w:r>
        <w:t>Luis says</w:t>
      </w:r>
      <w:r w:rsidR="00323C7D">
        <w:t xml:space="preserve"> we should concentrate our efforts at National level toward our DPAs</w:t>
      </w:r>
      <w:r>
        <w:t xml:space="preserve"> and to follow everything in order to deliver any comment in our favour and work on national solutions. No one understand why WP29 is so late discussing these issues and even some D</w:t>
      </w:r>
      <w:r w:rsidR="008F4200">
        <w:t>G</w:t>
      </w:r>
      <w:bookmarkStart w:id="0" w:name="_GoBack"/>
      <w:bookmarkEnd w:id="0"/>
      <w:r>
        <w:t>s are astonished</w:t>
      </w:r>
      <w:r w:rsidR="00075671">
        <w:t>…</w:t>
      </w:r>
    </w:p>
    <w:p w14:paraId="6388B8AB" w14:textId="4ECB338E" w:rsidR="00BE5D74" w:rsidRDefault="00BE5D74" w:rsidP="0036016B">
      <w:pPr>
        <w:jc w:val="both"/>
      </w:pPr>
      <w:r>
        <w:t>Stephanie approves and shares the view that at global level it becomes a real mess. May be time to raise the issue at ICCR level even if assessments on international transfers are rather clear.</w:t>
      </w:r>
    </w:p>
    <w:p w14:paraId="6E1ADE20" w14:textId="23E7F07E" w:rsidR="00AB2692" w:rsidRDefault="00AB2692" w:rsidP="0036016B">
      <w:pPr>
        <w:jc w:val="both"/>
      </w:pPr>
      <w:r>
        <w:t xml:space="preserve">Luis agrees but recalls the very restricted time allocated to participants during the </w:t>
      </w:r>
      <w:r w:rsidR="00075671">
        <w:t>call meeting</w:t>
      </w:r>
      <w:r w:rsidR="0036016B">
        <w:t xml:space="preserve"> of January 31</w:t>
      </w:r>
      <w:r w:rsidR="0036016B" w:rsidRPr="0036016B">
        <w:rPr>
          <w:vertAlign w:val="superscript"/>
        </w:rPr>
        <w:t>st</w:t>
      </w:r>
      <w:r w:rsidR="00075671">
        <w:t>;</w:t>
      </w:r>
      <w:r>
        <w:t xml:space="preserve"> adding another point may be very difficult.</w:t>
      </w:r>
    </w:p>
    <w:p w14:paraId="5C4E9C37" w14:textId="25E27827" w:rsidR="0036016B" w:rsidRDefault="00AB2692" w:rsidP="0036016B">
      <w:pPr>
        <w:jc w:val="both"/>
      </w:pPr>
      <w:r>
        <w:t>Ho</w:t>
      </w:r>
      <w:r w:rsidR="0036016B">
        <w:t>wever it may be tried</w:t>
      </w:r>
      <w:r>
        <w:t xml:space="preserve"> and then a </w:t>
      </w:r>
      <w:r w:rsidR="0036016B">
        <w:t>feedback</w:t>
      </w:r>
      <w:r>
        <w:t xml:space="preserve"> will be given to the group during next call.</w:t>
      </w:r>
    </w:p>
    <w:p w14:paraId="2119BDE5" w14:textId="1BE51AE6" w:rsidR="00994360" w:rsidRPr="0036016B" w:rsidRDefault="00323C7D" w:rsidP="0036016B">
      <w:r w:rsidRPr="00323C7D">
        <w:rPr>
          <w:color w:val="FF0000"/>
        </w:rPr>
        <w:t> </w:t>
      </w:r>
    </w:p>
    <w:p w14:paraId="7396C80A" w14:textId="77777777" w:rsidR="00994360" w:rsidRPr="00875617" w:rsidRDefault="00994360" w:rsidP="00994360">
      <w:r w:rsidRPr="00875617">
        <w:t>End of the meeting</w:t>
      </w:r>
    </w:p>
    <w:p w14:paraId="7A851D44" w14:textId="77777777" w:rsidR="00994360" w:rsidRPr="00875617" w:rsidRDefault="00994360" w:rsidP="00994360"/>
    <w:p w14:paraId="1C5C9527" w14:textId="11694125" w:rsidR="00994360" w:rsidRPr="0036016B" w:rsidRDefault="00994360" w:rsidP="0036016B">
      <w:pPr>
        <w:jc w:val="center"/>
        <w:rPr>
          <w:b/>
        </w:rPr>
      </w:pPr>
      <w:r w:rsidRPr="00875617">
        <w:rPr>
          <w:b/>
        </w:rPr>
        <w:t>N</w:t>
      </w:r>
      <w:r w:rsidR="0036016B">
        <w:rPr>
          <w:b/>
        </w:rPr>
        <w:t>ext call on February 13th 3PM CET</w:t>
      </w:r>
    </w:p>
    <w:sectPr w:rsidR="00994360" w:rsidRPr="0036016B" w:rsidSect="00B454F8">
      <w:headerReference w:type="default" r:id="rId9"/>
      <w:footerReference w:type="even" r:id="rId10"/>
      <w:footerReference w:type="default" r:id="rId11"/>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607F3" w14:textId="77777777" w:rsidR="00F41AA3" w:rsidRDefault="00F41AA3" w:rsidP="00767ABE">
      <w:pPr>
        <w:spacing w:after="0" w:line="240" w:lineRule="auto"/>
      </w:pPr>
      <w:r>
        <w:separator/>
      </w:r>
    </w:p>
  </w:endnote>
  <w:endnote w:type="continuationSeparator" w:id="0">
    <w:p w14:paraId="7532F050" w14:textId="77777777" w:rsidR="00F41AA3" w:rsidRDefault="00F41AA3" w:rsidP="0076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37D4" w14:textId="77777777" w:rsidR="00075671" w:rsidRDefault="00075671"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4278853" w14:textId="77777777" w:rsidR="00075671" w:rsidRDefault="00075671" w:rsidP="00685D5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B3E69" w14:textId="571140A5" w:rsidR="00075671" w:rsidRDefault="00075671" w:rsidP="00BA4D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F4200">
      <w:rPr>
        <w:rStyle w:val="Numrodepage"/>
        <w:noProof/>
      </w:rPr>
      <w:t>4</w:t>
    </w:r>
    <w:r>
      <w:rPr>
        <w:rStyle w:val="Numrodepage"/>
      </w:rPr>
      <w:fldChar w:fldCharType="end"/>
    </w:r>
  </w:p>
  <w:p w14:paraId="6AE60581" w14:textId="77777777" w:rsidR="00075671" w:rsidRDefault="00075671" w:rsidP="00685D5C">
    <w:pPr>
      <w:pStyle w:val="Pieddepage"/>
      <w:ind w:right="360"/>
      <w:jc w:val="both"/>
      <w:rPr>
        <w:sz w:val="18"/>
        <w:szCs w:val="18"/>
      </w:rPr>
    </w:pPr>
  </w:p>
  <w:p w14:paraId="156E0B05" w14:textId="77777777" w:rsidR="00075671" w:rsidRDefault="00075671" w:rsidP="00EE18F6">
    <w:pPr>
      <w:pStyle w:val="Pieddepage"/>
      <w:jc w:val="center"/>
      <w:rPr>
        <w:sz w:val="18"/>
        <w:szCs w:val="18"/>
      </w:rPr>
    </w:pPr>
    <w:r w:rsidRPr="00775757">
      <w:rPr>
        <w:sz w:val="18"/>
        <w:szCs w:val="18"/>
      </w:rPr>
      <w:t xml:space="preserve">FEBIS- Federation of Business Information Services- </w:t>
    </w:r>
    <w:hyperlink r:id="rId1" w:history="1">
      <w:r w:rsidRPr="00775757">
        <w:rPr>
          <w:rStyle w:val="Lienhypertexte"/>
          <w:sz w:val="18"/>
          <w:szCs w:val="18"/>
        </w:rPr>
        <w:t>info@febis.org</w:t>
      </w:r>
    </w:hyperlink>
  </w:p>
  <w:p w14:paraId="39A97AAF" w14:textId="77777777" w:rsidR="00075671" w:rsidRDefault="00075671" w:rsidP="00EE18F6">
    <w:pPr>
      <w:pStyle w:val="Pieddepage"/>
      <w:jc w:val="center"/>
      <w:rPr>
        <w:rStyle w:val="Lienhypertexte"/>
        <w:sz w:val="18"/>
        <w:szCs w:val="18"/>
      </w:rPr>
    </w:pPr>
    <w:r w:rsidRPr="00775757">
      <w:rPr>
        <w:sz w:val="18"/>
        <w:szCs w:val="18"/>
      </w:rPr>
      <w:t xml:space="preserve">EU </w:t>
    </w:r>
    <w:proofErr w:type="gramStart"/>
    <w:r w:rsidRPr="00775757">
      <w:rPr>
        <w:sz w:val="18"/>
        <w:szCs w:val="18"/>
      </w:rPr>
      <w:t>issues :</w:t>
    </w:r>
    <w:proofErr w:type="gramEnd"/>
    <w:r w:rsidRPr="00775757">
      <w:rPr>
        <w:sz w:val="18"/>
        <w:szCs w:val="18"/>
      </w:rPr>
      <w:t xml:space="preserve"> Stephanie Verilhac, </w:t>
    </w:r>
    <w:hyperlink r:id="rId2" w:history="1">
      <w:r w:rsidRPr="00775757">
        <w:rPr>
          <w:rStyle w:val="Lienhypertexte"/>
          <w:sz w:val="18"/>
          <w:szCs w:val="18"/>
        </w:rPr>
        <w:t>stephanie@svmconsult.com</w:t>
      </w:r>
    </w:hyperlink>
  </w:p>
  <w:p w14:paraId="35D46A6F" w14:textId="77777777" w:rsidR="00075671" w:rsidRDefault="00075671" w:rsidP="00EE18F6">
    <w:pPr>
      <w:pStyle w:val="Pieddepage"/>
      <w:jc w:val="center"/>
      <w:rPr>
        <w:rStyle w:val="Lienhypertexte"/>
        <w:sz w:val="18"/>
        <w:szCs w:val="18"/>
      </w:rPr>
    </w:pPr>
    <w:proofErr w:type="gramStart"/>
    <w:r w:rsidRPr="00685D5C">
      <w:rPr>
        <w:rStyle w:val="Lienhypertexte"/>
        <w:color w:val="auto"/>
        <w:sz w:val="18"/>
        <w:szCs w:val="18"/>
        <w:u w:val="none"/>
      </w:rPr>
      <w:t>Minutes :</w:t>
    </w:r>
    <w:proofErr w:type="gramEnd"/>
    <w:r w:rsidRPr="00685D5C">
      <w:rPr>
        <w:rStyle w:val="Lienhypertexte"/>
        <w:color w:val="auto"/>
        <w:sz w:val="18"/>
        <w:szCs w:val="18"/>
        <w:u w:val="none"/>
      </w:rPr>
      <w:t xml:space="preserve"> D-F Morin Secretary general</w:t>
    </w:r>
    <w:r>
      <w:rPr>
        <w:rStyle w:val="Lienhypertexte"/>
        <w:sz w:val="18"/>
        <w:szCs w:val="18"/>
      </w:rPr>
      <w:t xml:space="preserve">, </w:t>
    </w:r>
    <w:proofErr w:type="spellStart"/>
    <w:r>
      <w:rPr>
        <w:rStyle w:val="Lienhypertexte"/>
        <w:sz w:val="18"/>
        <w:szCs w:val="18"/>
      </w:rPr>
      <w:t>secretarygeneral@febis;org</w:t>
    </w:r>
    <w:proofErr w:type="spellEnd"/>
  </w:p>
  <w:p w14:paraId="3103FC84" w14:textId="77777777" w:rsidR="00075671" w:rsidRPr="00775757" w:rsidRDefault="00075671" w:rsidP="00EE18F6">
    <w:pPr>
      <w:pStyle w:val="Pieddepage"/>
      <w:jc w:val="center"/>
      <w:rPr>
        <w:sz w:val="18"/>
        <w:szCs w:val="18"/>
      </w:rPr>
    </w:pPr>
  </w:p>
  <w:p w14:paraId="00FB25C7" w14:textId="77777777" w:rsidR="00075671" w:rsidRPr="00C82FC5" w:rsidRDefault="00075671" w:rsidP="00EE18F6">
    <w:pPr>
      <w:pStyle w:val="Pieddepage"/>
      <w:jc w:val="both"/>
      <w:rPr>
        <w:sz w:val="18"/>
        <w:szCs w:val="18"/>
      </w:rPr>
    </w:pPr>
  </w:p>
  <w:p w14:paraId="3DE50442" w14:textId="77777777" w:rsidR="00075671" w:rsidRDefault="000756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02A39" w14:textId="77777777" w:rsidR="00F41AA3" w:rsidRDefault="00F41AA3" w:rsidP="00767ABE">
      <w:pPr>
        <w:spacing w:after="0" w:line="240" w:lineRule="auto"/>
      </w:pPr>
      <w:r>
        <w:separator/>
      </w:r>
    </w:p>
  </w:footnote>
  <w:footnote w:type="continuationSeparator" w:id="0">
    <w:p w14:paraId="03A024C5" w14:textId="77777777" w:rsidR="00F41AA3" w:rsidRDefault="00F41AA3" w:rsidP="00767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79C4" w14:textId="77777777" w:rsidR="00075671" w:rsidRDefault="00075671" w:rsidP="00767ABE">
    <w:pPr>
      <w:pStyle w:val="En-tte"/>
      <w:jc w:val="center"/>
    </w:pPr>
    <w:r>
      <w:rPr>
        <w:noProof/>
        <w:lang w:val="fr-FR" w:eastAsia="fr-FR"/>
      </w:rPr>
      <w:drawing>
        <wp:inline distT="0" distB="0" distL="0" distR="0" wp14:anchorId="602F2628" wp14:editId="0BD7C04D">
          <wp:extent cx="6553835" cy="8572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835" cy="857250"/>
                  </a:xfrm>
                  <a:prstGeom prst="rect">
                    <a:avLst/>
                  </a:prstGeom>
                  <a:noFill/>
                </pic:spPr>
              </pic:pic>
            </a:graphicData>
          </a:graphic>
        </wp:inline>
      </w:drawing>
    </w:r>
  </w:p>
  <w:p w14:paraId="5DA515D7" w14:textId="77777777" w:rsidR="00075671" w:rsidRDefault="000756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1587"/>
    <w:multiLevelType w:val="hybridMultilevel"/>
    <w:tmpl w:val="3A6CB7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6715254"/>
    <w:multiLevelType w:val="hybridMultilevel"/>
    <w:tmpl w:val="3C8E62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83E6DF4"/>
    <w:multiLevelType w:val="hybridMultilevel"/>
    <w:tmpl w:val="307A22F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Type w:val="let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325"/>
    <w:rsid w:val="00055D67"/>
    <w:rsid w:val="00063442"/>
    <w:rsid w:val="00075671"/>
    <w:rsid w:val="00076649"/>
    <w:rsid w:val="00092858"/>
    <w:rsid w:val="000935DB"/>
    <w:rsid w:val="000B0960"/>
    <w:rsid w:val="000B5D78"/>
    <w:rsid w:val="000C4BC9"/>
    <w:rsid w:val="000D1355"/>
    <w:rsid w:val="000E5AA2"/>
    <w:rsid w:val="00110703"/>
    <w:rsid w:val="001323DC"/>
    <w:rsid w:val="00132B0F"/>
    <w:rsid w:val="00140451"/>
    <w:rsid w:val="001674AB"/>
    <w:rsid w:val="00194F8F"/>
    <w:rsid w:val="001A1CB2"/>
    <w:rsid w:val="001A29FA"/>
    <w:rsid w:val="00212D4E"/>
    <w:rsid w:val="00215558"/>
    <w:rsid w:val="00217279"/>
    <w:rsid w:val="00251099"/>
    <w:rsid w:val="00260777"/>
    <w:rsid w:val="00266942"/>
    <w:rsid w:val="00290624"/>
    <w:rsid w:val="002A0E56"/>
    <w:rsid w:val="002A46B8"/>
    <w:rsid w:val="002E2B73"/>
    <w:rsid w:val="00323C7D"/>
    <w:rsid w:val="00326941"/>
    <w:rsid w:val="003411CE"/>
    <w:rsid w:val="00347063"/>
    <w:rsid w:val="0035245B"/>
    <w:rsid w:val="0036016B"/>
    <w:rsid w:val="0039319F"/>
    <w:rsid w:val="00397584"/>
    <w:rsid w:val="003B6E9E"/>
    <w:rsid w:val="003C3597"/>
    <w:rsid w:val="003F2D5D"/>
    <w:rsid w:val="00401DEB"/>
    <w:rsid w:val="004061B9"/>
    <w:rsid w:val="00411378"/>
    <w:rsid w:val="00420523"/>
    <w:rsid w:val="00474847"/>
    <w:rsid w:val="004A5670"/>
    <w:rsid w:val="004B3D53"/>
    <w:rsid w:val="004D682E"/>
    <w:rsid w:val="004F330D"/>
    <w:rsid w:val="00535D9B"/>
    <w:rsid w:val="00570C89"/>
    <w:rsid w:val="00580860"/>
    <w:rsid w:val="00585C8D"/>
    <w:rsid w:val="005959B8"/>
    <w:rsid w:val="005B55F6"/>
    <w:rsid w:val="005C0294"/>
    <w:rsid w:val="005F4BC3"/>
    <w:rsid w:val="00647281"/>
    <w:rsid w:val="00685D5C"/>
    <w:rsid w:val="006A4C35"/>
    <w:rsid w:val="00713CA3"/>
    <w:rsid w:val="00720E92"/>
    <w:rsid w:val="00763A7D"/>
    <w:rsid w:val="00767ABE"/>
    <w:rsid w:val="00791819"/>
    <w:rsid w:val="007B13FF"/>
    <w:rsid w:val="007D1628"/>
    <w:rsid w:val="007F70D9"/>
    <w:rsid w:val="008363E3"/>
    <w:rsid w:val="00874265"/>
    <w:rsid w:val="00875617"/>
    <w:rsid w:val="00883AB1"/>
    <w:rsid w:val="00883C10"/>
    <w:rsid w:val="00884A02"/>
    <w:rsid w:val="0089229F"/>
    <w:rsid w:val="008C48DE"/>
    <w:rsid w:val="008E19E3"/>
    <w:rsid w:val="008F4200"/>
    <w:rsid w:val="00917B06"/>
    <w:rsid w:val="00946F6D"/>
    <w:rsid w:val="00955A6E"/>
    <w:rsid w:val="009657E5"/>
    <w:rsid w:val="00994360"/>
    <w:rsid w:val="009A6AF7"/>
    <w:rsid w:val="009B122F"/>
    <w:rsid w:val="00A2036D"/>
    <w:rsid w:val="00A4433F"/>
    <w:rsid w:val="00A6119E"/>
    <w:rsid w:val="00A72350"/>
    <w:rsid w:val="00A829CE"/>
    <w:rsid w:val="00A94FFA"/>
    <w:rsid w:val="00AB2692"/>
    <w:rsid w:val="00AC43D3"/>
    <w:rsid w:val="00AE16CB"/>
    <w:rsid w:val="00AE3825"/>
    <w:rsid w:val="00B01D2B"/>
    <w:rsid w:val="00B166B1"/>
    <w:rsid w:val="00B2585C"/>
    <w:rsid w:val="00B42844"/>
    <w:rsid w:val="00B454F8"/>
    <w:rsid w:val="00B471F6"/>
    <w:rsid w:val="00B6097E"/>
    <w:rsid w:val="00B709CD"/>
    <w:rsid w:val="00B8455A"/>
    <w:rsid w:val="00B9112C"/>
    <w:rsid w:val="00BA1323"/>
    <w:rsid w:val="00BA4D68"/>
    <w:rsid w:val="00BB61C6"/>
    <w:rsid w:val="00BD570D"/>
    <w:rsid w:val="00BE5D74"/>
    <w:rsid w:val="00BF3284"/>
    <w:rsid w:val="00BF7239"/>
    <w:rsid w:val="00C06F0A"/>
    <w:rsid w:val="00C1272B"/>
    <w:rsid w:val="00C172E8"/>
    <w:rsid w:val="00C20810"/>
    <w:rsid w:val="00C20853"/>
    <w:rsid w:val="00C31940"/>
    <w:rsid w:val="00C57AD3"/>
    <w:rsid w:val="00C742AC"/>
    <w:rsid w:val="00C77B7B"/>
    <w:rsid w:val="00CB10CE"/>
    <w:rsid w:val="00CB2E7D"/>
    <w:rsid w:val="00CD415E"/>
    <w:rsid w:val="00CE0AA6"/>
    <w:rsid w:val="00CF3794"/>
    <w:rsid w:val="00CF5D96"/>
    <w:rsid w:val="00D13B86"/>
    <w:rsid w:val="00D160E7"/>
    <w:rsid w:val="00D22533"/>
    <w:rsid w:val="00D23C76"/>
    <w:rsid w:val="00D616EA"/>
    <w:rsid w:val="00D75248"/>
    <w:rsid w:val="00D85A57"/>
    <w:rsid w:val="00DA1900"/>
    <w:rsid w:val="00DA6499"/>
    <w:rsid w:val="00DB2365"/>
    <w:rsid w:val="00DB2A24"/>
    <w:rsid w:val="00DC3FD7"/>
    <w:rsid w:val="00DD55C6"/>
    <w:rsid w:val="00DE79F0"/>
    <w:rsid w:val="00E06AD0"/>
    <w:rsid w:val="00E0760C"/>
    <w:rsid w:val="00E1501C"/>
    <w:rsid w:val="00E230B3"/>
    <w:rsid w:val="00E26CDE"/>
    <w:rsid w:val="00E41C4B"/>
    <w:rsid w:val="00EB7383"/>
    <w:rsid w:val="00EC6479"/>
    <w:rsid w:val="00EE18F6"/>
    <w:rsid w:val="00EE1DBA"/>
    <w:rsid w:val="00EE3CBF"/>
    <w:rsid w:val="00EE66D3"/>
    <w:rsid w:val="00EF63C3"/>
    <w:rsid w:val="00F01426"/>
    <w:rsid w:val="00F34325"/>
    <w:rsid w:val="00F34F05"/>
    <w:rsid w:val="00F41AA3"/>
    <w:rsid w:val="00FA4FDC"/>
    <w:rsid w:val="00FC0289"/>
    <w:rsid w:val="00FF028D"/>
    <w:rsid w:val="00FF4B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066EA2"/>
  <w15:docId w15:val="{DC651A59-84EB-46DD-83A0-22317D640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1"/>
    <w:qFormat/>
    <w:rsid w:val="00212D4E"/>
    <w:pPr>
      <w:widowControl w:val="0"/>
      <w:spacing w:after="0" w:line="240" w:lineRule="auto"/>
      <w:ind w:left="1137" w:right="1137"/>
      <w:jc w:val="center"/>
      <w:outlineLvl w:val="0"/>
    </w:pPr>
    <w:rPr>
      <w:rFonts w:ascii="Cambria" w:eastAsia="Cambria" w:hAnsi="Cambria" w:cs="Cambria"/>
      <w:b/>
      <w:bCs/>
      <w:sz w:val="19"/>
      <w:szCs w:val="19"/>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43D3"/>
    <w:pPr>
      <w:ind w:left="720"/>
      <w:contextualSpacing/>
    </w:pPr>
  </w:style>
  <w:style w:type="paragraph" w:styleId="En-tte">
    <w:name w:val="header"/>
    <w:basedOn w:val="Normal"/>
    <w:link w:val="En-tteCar"/>
    <w:uiPriority w:val="99"/>
    <w:unhideWhenUsed/>
    <w:rsid w:val="00767ABE"/>
    <w:pPr>
      <w:tabs>
        <w:tab w:val="center" w:pos="4513"/>
        <w:tab w:val="right" w:pos="9026"/>
      </w:tabs>
      <w:spacing w:after="0" w:line="240" w:lineRule="auto"/>
    </w:pPr>
  </w:style>
  <w:style w:type="character" w:customStyle="1" w:styleId="En-tteCar">
    <w:name w:val="En-tête Car"/>
    <w:basedOn w:val="Policepardfaut"/>
    <w:link w:val="En-tte"/>
    <w:uiPriority w:val="99"/>
    <w:rsid w:val="00767ABE"/>
  </w:style>
  <w:style w:type="paragraph" w:styleId="Pieddepage">
    <w:name w:val="footer"/>
    <w:basedOn w:val="Normal"/>
    <w:link w:val="PieddepageCar"/>
    <w:uiPriority w:val="99"/>
    <w:unhideWhenUsed/>
    <w:rsid w:val="00767AB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67ABE"/>
  </w:style>
  <w:style w:type="paragraph" w:styleId="Textedebulles">
    <w:name w:val="Balloon Text"/>
    <w:basedOn w:val="Normal"/>
    <w:link w:val="TextedebullesCar"/>
    <w:uiPriority w:val="99"/>
    <w:semiHidden/>
    <w:unhideWhenUsed/>
    <w:rsid w:val="003411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11CE"/>
    <w:rPr>
      <w:rFonts w:ascii="Tahoma" w:hAnsi="Tahoma" w:cs="Tahoma"/>
      <w:sz w:val="16"/>
      <w:szCs w:val="16"/>
    </w:rPr>
  </w:style>
  <w:style w:type="character" w:styleId="Lienhypertexte">
    <w:name w:val="Hyperlink"/>
    <w:basedOn w:val="Policepardfaut"/>
    <w:uiPriority w:val="99"/>
    <w:unhideWhenUsed/>
    <w:rsid w:val="00EE18F6"/>
    <w:rPr>
      <w:color w:val="0563C1" w:themeColor="hyperlink"/>
      <w:u w:val="single"/>
    </w:rPr>
  </w:style>
  <w:style w:type="character" w:customStyle="1" w:styleId="Titre1Car">
    <w:name w:val="Titre 1 Car"/>
    <w:basedOn w:val="Policepardfaut"/>
    <w:link w:val="Titre1"/>
    <w:uiPriority w:val="1"/>
    <w:rsid w:val="00212D4E"/>
    <w:rPr>
      <w:rFonts w:ascii="Cambria" w:eastAsia="Cambria" w:hAnsi="Cambria" w:cs="Cambria"/>
      <w:b/>
      <w:bCs/>
      <w:sz w:val="19"/>
      <w:szCs w:val="19"/>
      <w:lang w:val="en-US" w:eastAsia="en-US"/>
    </w:rPr>
  </w:style>
  <w:style w:type="paragraph" w:styleId="Corpsdetexte">
    <w:name w:val="Body Text"/>
    <w:basedOn w:val="Normal"/>
    <w:link w:val="CorpsdetexteCar"/>
    <w:uiPriority w:val="1"/>
    <w:qFormat/>
    <w:rsid w:val="00212D4E"/>
    <w:pPr>
      <w:widowControl w:val="0"/>
      <w:spacing w:after="0" w:line="240" w:lineRule="auto"/>
    </w:pPr>
    <w:rPr>
      <w:rFonts w:ascii="Cambria" w:eastAsia="Cambria" w:hAnsi="Cambria" w:cs="Cambria"/>
      <w:sz w:val="19"/>
      <w:szCs w:val="19"/>
      <w:lang w:val="en-US" w:eastAsia="en-US"/>
    </w:rPr>
  </w:style>
  <w:style w:type="character" w:customStyle="1" w:styleId="CorpsdetexteCar">
    <w:name w:val="Corps de texte Car"/>
    <w:basedOn w:val="Policepardfaut"/>
    <w:link w:val="Corpsdetexte"/>
    <w:uiPriority w:val="1"/>
    <w:rsid w:val="00212D4E"/>
    <w:rPr>
      <w:rFonts w:ascii="Cambria" w:eastAsia="Cambria" w:hAnsi="Cambria" w:cs="Cambria"/>
      <w:sz w:val="19"/>
      <w:szCs w:val="19"/>
      <w:lang w:val="en-US" w:eastAsia="en-US"/>
    </w:rPr>
  </w:style>
  <w:style w:type="character" w:styleId="Numrodepage">
    <w:name w:val="page number"/>
    <w:basedOn w:val="Policepardfaut"/>
    <w:uiPriority w:val="99"/>
    <w:semiHidden/>
    <w:unhideWhenUsed/>
    <w:rsid w:val="00685D5C"/>
  </w:style>
  <w:style w:type="character" w:styleId="Lienhypertextesuivivisit">
    <w:name w:val="FollowedHyperlink"/>
    <w:basedOn w:val="Policepardfaut"/>
    <w:uiPriority w:val="99"/>
    <w:semiHidden/>
    <w:unhideWhenUsed/>
    <w:rsid w:val="00685D5C"/>
    <w:rPr>
      <w:color w:val="954F72" w:themeColor="followedHyperlink"/>
      <w:u w:val="single"/>
    </w:rPr>
  </w:style>
  <w:style w:type="character" w:customStyle="1" w:styleId="apple-converted-space">
    <w:name w:val="apple-converted-space"/>
    <w:basedOn w:val="Policepardfaut"/>
    <w:rsid w:val="00132B0F"/>
  </w:style>
  <w:style w:type="paragraph" w:styleId="Date">
    <w:name w:val="Date"/>
    <w:basedOn w:val="Normal"/>
    <w:next w:val="Normal"/>
    <w:link w:val="DateCar"/>
    <w:uiPriority w:val="99"/>
    <w:semiHidden/>
    <w:unhideWhenUsed/>
    <w:rsid w:val="00B454F8"/>
  </w:style>
  <w:style w:type="character" w:customStyle="1" w:styleId="DateCar">
    <w:name w:val="Date Car"/>
    <w:basedOn w:val="Policepardfaut"/>
    <w:link w:val="Date"/>
    <w:uiPriority w:val="99"/>
    <w:semiHidden/>
    <w:rsid w:val="00B454F8"/>
  </w:style>
  <w:style w:type="paragraph" w:styleId="Formuledepolitesse">
    <w:name w:val="Closing"/>
    <w:basedOn w:val="Normal"/>
    <w:link w:val="FormuledepolitesseCar"/>
    <w:uiPriority w:val="99"/>
    <w:semiHidden/>
    <w:unhideWhenUsed/>
    <w:rsid w:val="00B454F8"/>
    <w:pPr>
      <w:spacing w:after="0" w:line="240" w:lineRule="auto"/>
    </w:pPr>
  </w:style>
  <w:style w:type="character" w:customStyle="1" w:styleId="FormuledepolitesseCar">
    <w:name w:val="Formule de politesse Car"/>
    <w:basedOn w:val="Policepardfaut"/>
    <w:link w:val="Formuledepolitesse"/>
    <w:uiPriority w:val="99"/>
    <w:semiHidden/>
    <w:rsid w:val="00B454F8"/>
  </w:style>
  <w:style w:type="paragraph" w:styleId="Signature">
    <w:name w:val="Signature"/>
    <w:basedOn w:val="Normal"/>
    <w:link w:val="SignatureCar"/>
    <w:uiPriority w:val="99"/>
    <w:semiHidden/>
    <w:unhideWhenUsed/>
    <w:rsid w:val="00B454F8"/>
    <w:pPr>
      <w:spacing w:after="0" w:line="240" w:lineRule="auto"/>
    </w:pPr>
  </w:style>
  <w:style w:type="character" w:customStyle="1" w:styleId="SignatureCar">
    <w:name w:val="Signature Car"/>
    <w:basedOn w:val="Policepardfaut"/>
    <w:link w:val="Signature"/>
    <w:uiPriority w:val="99"/>
    <w:semiHidden/>
    <w:rsid w:val="00B454F8"/>
  </w:style>
  <w:style w:type="paragraph" w:styleId="NormalWeb">
    <w:name w:val="Normal (Web)"/>
    <w:basedOn w:val="Normal"/>
    <w:uiPriority w:val="99"/>
    <w:semiHidden/>
    <w:unhideWhenUsed/>
    <w:rsid w:val="004061B9"/>
    <w:pPr>
      <w:spacing w:before="100" w:beforeAutospacing="1" w:after="100" w:afterAutospacing="1" w:line="240" w:lineRule="auto"/>
    </w:pPr>
    <w:rPr>
      <w:rFonts w:ascii="Times" w:hAnsi="Times"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0707">
      <w:bodyDiv w:val="1"/>
      <w:marLeft w:val="0"/>
      <w:marRight w:val="0"/>
      <w:marTop w:val="0"/>
      <w:marBottom w:val="0"/>
      <w:divBdr>
        <w:top w:val="none" w:sz="0" w:space="0" w:color="auto"/>
        <w:left w:val="none" w:sz="0" w:space="0" w:color="auto"/>
        <w:bottom w:val="none" w:sz="0" w:space="0" w:color="auto"/>
        <w:right w:val="none" w:sz="0" w:space="0" w:color="auto"/>
      </w:divBdr>
    </w:div>
    <w:div w:id="223375285">
      <w:bodyDiv w:val="1"/>
      <w:marLeft w:val="0"/>
      <w:marRight w:val="0"/>
      <w:marTop w:val="0"/>
      <w:marBottom w:val="0"/>
      <w:divBdr>
        <w:top w:val="none" w:sz="0" w:space="0" w:color="auto"/>
        <w:left w:val="none" w:sz="0" w:space="0" w:color="auto"/>
        <w:bottom w:val="none" w:sz="0" w:space="0" w:color="auto"/>
        <w:right w:val="none" w:sz="0" w:space="0" w:color="auto"/>
      </w:divBdr>
    </w:div>
    <w:div w:id="391121142">
      <w:bodyDiv w:val="1"/>
      <w:marLeft w:val="0"/>
      <w:marRight w:val="0"/>
      <w:marTop w:val="0"/>
      <w:marBottom w:val="0"/>
      <w:divBdr>
        <w:top w:val="none" w:sz="0" w:space="0" w:color="auto"/>
        <w:left w:val="none" w:sz="0" w:space="0" w:color="auto"/>
        <w:bottom w:val="none" w:sz="0" w:space="0" w:color="auto"/>
        <w:right w:val="none" w:sz="0" w:space="0" w:color="auto"/>
      </w:divBdr>
    </w:div>
    <w:div w:id="491024574">
      <w:bodyDiv w:val="1"/>
      <w:marLeft w:val="0"/>
      <w:marRight w:val="0"/>
      <w:marTop w:val="0"/>
      <w:marBottom w:val="0"/>
      <w:divBdr>
        <w:top w:val="none" w:sz="0" w:space="0" w:color="auto"/>
        <w:left w:val="none" w:sz="0" w:space="0" w:color="auto"/>
        <w:bottom w:val="none" w:sz="0" w:space="0" w:color="auto"/>
        <w:right w:val="none" w:sz="0" w:space="0" w:color="auto"/>
      </w:divBdr>
    </w:div>
    <w:div w:id="577449310">
      <w:bodyDiv w:val="1"/>
      <w:marLeft w:val="0"/>
      <w:marRight w:val="0"/>
      <w:marTop w:val="0"/>
      <w:marBottom w:val="0"/>
      <w:divBdr>
        <w:top w:val="none" w:sz="0" w:space="0" w:color="auto"/>
        <w:left w:val="none" w:sz="0" w:space="0" w:color="auto"/>
        <w:bottom w:val="none" w:sz="0" w:space="0" w:color="auto"/>
        <w:right w:val="none" w:sz="0" w:space="0" w:color="auto"/>
      </w:divBdr>
    </w:div>
    <w:div w:id="597442221">
      <w:bodyDiv w:val="1"/>
      <w:marLeft w:val="0"/>
      <w:marRight w:val="0"/>
      <w:marTop w:val="0"/>
      <w:marBottom w:val="0"/>
      <w:divBdr>
        <w:top w:val="none" w:sz="0" w:space="0" w:color="auto"/>
        <w:left w:val="none" w:sz="0" w:space="0" w:color="auto"/>
        <w:bottom w:val="none" w:sz="0" w:space="0" w:color="auto"/>
        <w:right w:val="none" w:sz="0" w:space="0" w:color="auto"/>
      </w:divBdr>
    </w:div>
    <w:div w:id="648023114">
      <w:bodyDiv w:val="1"/>
      <w:marLeft w:val="0"/>
      <w:marRight w:val="0"/>
      <w:marTop w:val="0"/>
      <w:marBottom w:val="0"/>
      <w:divBdr>
        <w:top w:val="none" w:sz="0" w:space="0" w:color="auto"/>
        <w:left w:val="none" w:sz="0" w:space="0" w:color="auto"/>
        <w:bottom w:val="none" w:sz="0" w:space="0" w:color="auto"/>
        <w:right w:val="none" w:sz="0" w:space="0" w:color="auto"/>
      </w:divBdr>
    </w:div>
    <w:div w:id="842164624">
      <w:bodyDiv w:val="1"/>
      <w:marLeft w:val="0"/>
      <w:marRight w:val="0"/>
      <w:marTop w:val="0"/>
      <w:marBottom w:val="0"/>
      <w:divBdr>
        <w:top w:val="none" w:sz="0" w:space="0" w:color="auto"/>
        <w:left w:val="none" w:sz="0" w:space="0" w:color="auto"/>
        <w:bottom w:val="none" w:sz="0" w:space="0" w:color="auto"/>
        <w:right w:val="none" w:sz="0" w:space="0" w:color="auto"/>
      </w:divBdr>
    </w:div>
    <w:div w:id="1024289197">
      <w:bodyDiv w:val="1"/>
      <w:marLeft w:val="0"/>
      <w:marRight w:val="0"/>
      <w:marTop w:val="0"/>
      <w:marBottom w:val="0"/>
      <w:divBdr>
        <w:top w:val="none" w:sz="0" w:space="0" w:color="auto"/>
        <w:left w:val="none" w:sz="0" w:space="0" w:color="auto"/>
        <w:bottom w:val="none" w:sz="0" w:space="0" w:color="auto"/>
        <w:right w:val="none" w:sz="0" w:space="0" w:color="auto"/>
      </w:divBdr>
    </w:div>
    <w:div w:id="1068070136">
      <w:bodyDiv w:val="1"/>
      <w:marLeft w:val="0"/>
      <w:marRight w:val="0"/>
      <w:marTop w:val="0"/>
      <w:marBottom w:val="0"/>
      <w:divBdr>
        <w:top w:val="none" w:sz="0" w:space="0" w:color="auto"/>
        <w:left w:val="none" w:sz="0" w:space="0" w:color="auto"/>
        <w:bottom w:val="none" w:sz="0" w:space="0" w:color="auto"/>
        <w:right w:val="none" w:sz="0" w:space="0" w:color="auto"/>
      </w:divBdr>
    </w:div>
    <w:div w:id="1312519637">
      <w:bodyDiv w:val="1"/>
      <w:marLeft w:val="0"/>
      <w:marRight w:val="0"/>
      <w:marTop w:val="0"/>
      <w:marBottom w:val="0"/>
      <w:divBdr>
        <w:top w:val="none" w:sz="0" w:space="0" w:color="auto"/>
        <w:left w:val="none" w:sz="0" w:space="0" w:color="auto"/>
        <w:bottom w:val="none" w:sz="0" w:space="0" w:color="auto"/>
        <w:right w:val="none" w:sz="0" w:space="0" w:color="auto"/>
      </w:divBdr>
    </w:div>
    <w:div w:id="1366952452">
      <w:bodyDiv w:val="1"/>
      <w:marLeft w:val="0"/>
      <w:marRight w:val="0"/>
      <w:marTop w:val="0"/>
      <w:marBottom w:val="0"/>
      <w:divBdr>
        <w:top w:val="none" w:sz="0" w:space="0" w:color="auto"/>
        <w:left w:val="none" w:sz="0" w:space="0" w:color="auto"/>
        <w:bottom w:val="none" w:sz="0" w:space="0" w:color="auto"/>
        <w:right w:val="none" w:sz="0" w:space="0" w:color="auto"/>
      </w:divBdr>
    </w:div>
    <w:div w:id="1468817391">
      <w:bodyDiv w:val="1"/>
      <w:marLeft w:val="0"/>
      <w:marRight w:val="0"/>
      <w:marTop w:val="0"/>
      <w:marBottom w:val="0"/>
      <w:divBdr>
        <w:top w:val="none" w:sz="0" w:space="0" w:color="auto"/>
        <w:left w:val="none" w:sz="0" w:space="0" w:color="auto"/>
        <w:bottom w:val="none" w:sz="0" w:space="0" w:color="auto"/>
        <w:right w:val="none" w:sz="0" w:space="0" w:color="auto"/>
      </w:divBdr>
    </w:div>
    <w:div w:id="1561162760">
      <w:bodyDiv w:val="1"/>
      <w:marLeft w:val="0"/>
      <w:marRight w:val="0"/>
      <w:marTop w:val="0"/>
      <w:marBottom w:val="0"/>
      <w:divBdr>
        <w:top w:val="none" w:sz="0" w:space="0" w:color="auto"/>
        <w:left w:val="none" w:sz="0" w:space="0" w:color="auto"/>
        <w:bottom w:val="none" w:sz="0" w:space="0" w:color="auto"/>
        <w:right w:val="none" w:sz="0" w:space="0" w:color="auto"/>
      </w:divBdr>
    </w:div>
    <w:div w:id="1706058509">
      <w:bodyDiv w:val="1"/>
      <w:marLeft w:val="0"/>
      <w:marRight w:val="0"/>
      <w:marTop w:val="0"/>
      <w:marBottom w:val="0"/>
      <w:divBdr>
        <w:top w:val="none" w:sz="0" w:space="0" w:color="auto"/>
        <w:left w:val="none" w:sz="0" w:space="0" w:color="auto"/>
        <w:bottom w:val="none" w:sz="0" w:space="0" w:color="auto"/>
        <w:right w:val="none" w:sz="0" w:space="0" w:color="auto"/>
      </w:divBdr>
    </w:div>
    <w:div w:id="1796483507">
      <w:bodyDiv w:val="1"/>
      <w:marLeft w:val="0"/>
      <w:marRight w:val="0"/>
      <w:marTop w:val="0"/>
      <w:marBottom w:val="0"/>
      <w:divBdr>
        <w:top w:val="none" w:sz="0" w:space="0" w:color="auto"/>
        <w:left w:val="none" w:sz="0" w:space="0" w:color="auto"/>
        <w:bottom w:val="none" w:sz="0" w:space="0" w:color="auto"/>
        <w:right w:val="none" w:sz="0" w:space="0" w:color="auto"/>
      </w:divBdr>
    </w:div>
    <w:div w:id="2000770742">
      <w:bodyDiv w:val="1"/>
      <w:marLeft w:val="0"/>
      <w:marRight w:val="0"/>
      <w:marTop w:val="0"/>
      <w:marBottom w:val="0"/>
      <w:divBdr>
        <w:top w:val="none" w:sz="0" w:space="0" w:color="auto"/>
        <w:left w:val="none" w:sz="0" w:space="0" w:color="auto"/>
        <w:bottom w:val="none" w:sz="0" w:space="0" w:color="auto"/>
        <w:right w:val="none" w:sz="0" w:space="0" w:color="auto"/>
      </w:divBdr>
    </w:div>
    <w:div w:id="210386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trategy/justice-and-fundamental-rights/data-protection/reform/rules-business-and-organisations_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stephanie@svmconsult.com" TargetMode="External"/><Relationship Id="rId1" Type="http://schemas.openxmlformats.org/officeDocument/2006/relationships/hyperlink" Target="mailto:info@febi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cuments\Mod&#232;les%20Office%20personnalis&#233;s\template%20FEBIS%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C8BA2-2B17-4776-98DB-2ED2AA9D5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FEBIS doc.dotx</Template>
  <TotalTime>1</TotalTime>
  <Pages>4</Pages>
  <Words>1152</Words>
  <Characters>6573</Characters>
  <Application>Microsoft Office Word</Application>
  <DocSecurity>0</DocSecurity>
  <Lines>54</Lines>
  <Paragraphs>15</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Marzin</dc:creator>
  <cp:lastModifiedBy>Stéphanie Verilhac</cp:lastModifiedBy>
  <cp:revision>2</cp:revision>
  <cp:lastPrinted>2017-05-09T09:03:00Z</cp:lastPrinted>
  <dcterms:created xsi:type="dcterms:W3CDTF">2018-02-02T12:08:00Z</dcterms:created>
  <dcterms:modified xsi:type="dcterms:W3CDTF">2018-02-02T12:08:00Z</dcterms:modified>
</cp:coreProperties>
</file>