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6C15F" w14:textId="77777777" w:rsidR="000B0960" w:rsidRPr="006E2C8D" w:rsidRDefault="000B0960" w:rsidP="006E2C8D">
      <w:pPr>
        <w:jc w:val="both"/>
      </w:pPr>
      <w:bookmarkStart w:id="0" w:name="_GoBack"/>
      <w:bookmarkEnd w:id="0"/>
    </w:p>
    <w:p w14:paraId="0D1554CF" w14:textId="565C05A4" w:rsidR="00EE1DBA" w:rsidRPr="006E2C8D" w:rsidRDefault="00F34325" w:rsidP="006E2C8D">
      <w:pPr>
        <w:jc w:val="center"/>
        <w:rPr>
          <w:b/>
        </w:rPr>
      </w:pPr>
      <w:r w:rsidRPr="006E2C8D">
        <w:rPr>
          <w:b/>
        </w:rPr>
        <w:t xml:space="preserve">FEBIS Regulatory </w:t>
      </w:r>
      <w:r w:rsidR="00720E92" w:rsidRPr="006E2C8D">
        <w:rPr>
          <w:b/>
        </w:rPr>
        <w:t>Committee conference</w:t>
      </w:r>
      <w:r w:rsidR="00EC53A8" w:rsidRPr="006E2C8D">
        <w:rPr>
          <w:b/>
        </w:rPr>
        <w:t xml:space="preserve"> call –24.04</w:t>
      </w:r>
      <w:r w:rsidR="00994360" w:rsidRPr="006E2C8D">
        <w:rPr>
          <w:b/>
        </w:rPr>
        <w:t>.2018</w:t>
      </w:r>
    </w:p>
    <w:p w14:paraId="06634BAA" w14:textId="116B4EE1" w:rsidR="00884A02" w:rsidRPr="006E2C8D" w:rsidRDefault="00763A7D" w:rsidP="006E2C8D">
      <w:pPr>
        <w:jc w:val="center"/>
        <w:rPr>
          <w:b/>
        </w:rPr>
      </w:pPr>
      <w:r w:rsidRPr="006E2C8D">
        <w:rPr>
          <w:b/>
        </w:rPr>
        <w:t>Minutes</w:t>
      </w:r>
      <w:r w:rsidR="00C31940" w:rsidRPr="006E2C8D">
        <w:rPr>
          <w:b/>
        </w:rPr>
        <w:t xml:space="preserve"> of the conference call</w:t>
      </w:r>
    </w:p>
    <w:p w14:paraId="422E7825" w14:textId="19582944" w:rsidR="00132B0F" w:rsidRPr="006E2C8D" w:rsidRDefault="00713CA3" w:rsidP="006E2C8D">
      <w:pPr>
        <w:jc w:val="both"/>
        <w:rPr>
          <w:b/>
          <w:u w:val="single"/>
        </w:rPr>
      </w:pPr>
      <w:r w:rsidRPr="006E2C8D">
        <w:rPr>
          <w:b/>
          <w:u w:val="single"/>
        </w:rPr>
        <w:t>Attendants</w:t>
      </w:r>
      <w:r w:rsidR="00763A7D" w:rsidRPr="006E2C8D">
        <w:rPr>
          <w:b/>
          <w:u w:val="single"/>
        </w:rPr>
        <w:t xml:space="preserve">: </w:t>
      </w:r>
    </w:p>
    <w:p w14:paraId="0BC40860" w14:textId="49C34F7E" w:rsidR="00132B0F" w:rsidRPr="006E2C8D" w:rsidRDefault="00DD55C6" w:rsidP="006E2C8D">
      <w:pPr>
        <w:spacing w:line="240" w:lineRule="auto"/>
        <w:jc w:val="both"/>
      </w:pPr>
      <w:r w:rsidRPr="006E2C8D">
        <w:t xml:space="preserve">        </w:t>
      </w:r>
      <w:r w:rsidR="00875617" w:rsidRPr="006E2C8D">
        <w:t xml:space="preserve">- </w:t>
      </w:r>
      <w:r w:rsidR="00A4433F" w:rsidRPr="006E2C8D">
        <w:t>Bernie Grady, Experian</w:t>
      </w:r>
    </w:p>
    <w:p w14:paraId="0B1989B8" w14:textId="64CD6B63" w:rsidR="00A4433F" w:rsidRPr="006E2C8D" w:rsidRDefault="00DD55C6" w:rsidP="006E2C8D">
      <w:pPr>
        <w:spacing w:line="240" w:lineRule="auto"/>
        <w:jc w:val="both"/>
      </w:pPr>
      <w:r w:rsidRPr="006E2C8D">
        <w:t xml:space="preserve">        </w:t>
      </w:r>
      <w:r w:rsidR="00875617" w:rsidRPr="006E2C8D">
        <w:t xml:space="preserve">- </w:t>
      </w:r>
      <w:r w:rsidR="00BA4D68" w:rsidRPr="006E2C8D">
        <w:t>Luis Carmona, Informa</w:t>
      </w:r>
    </w:p>
    <w:p w14:paraId="5E790F49" w14:textId="379DB445" w:rsidR="00A4433F" w:rsidRPr="006E2C8D" w:rsidRDefault="00DD55C6" w:rsidP="006E2C8D">
      <w:pPr>
        <w:spacing w:line="240" w:lineRule="auto"/>
        <w:jc w:val="both"/>
      </w:pPr>
      <w:r w:rsidRPr="006E2C8D">
        <w:t xml:space="preserve">        </w:t>
      </w:r>
      <w:r w:rsidR="00875617" w:rsidRPr="006E2C8D">
        <w:t xml:space="preserve">- </w:t>
      </w:r>
      <w:r w:rsidR="00A4433F" w:rsidRPr="006E2C8D">
        <w:t>Stephanie Verilhac Marzin, FEBIS/SVM consult</w:t>
      </w:r>
    </w:p>
    <w:p w14:paraId="06C0538C" w14:textId="32377346" w:rsidR="00F34F05" w:rsidRPr="006E2C8D" w:rsidRDefault="00DD55C6" w:rsidP="006E2C8D">
      <w:pPr>
        <w:spacing w:line="240" w:lineRule="auto"/>
        <w:jc w:val="both"/>
      </w:pPr>
      <w:r w:rsidRPr="006E2C8D">
        <w:t xml:space="preserve">        </w:t>
      </w:r>
      <w:r w:rsidR="00875617" w:rsidRPr="006E2C8D">
        <w:t xml:space="preserve">- </w:t>
      </w:r>
      <w:r w:rsidR="00946F6D" w:rsidRPr="006E2C8D">
        <w:t xml:space="preserve">Claire Fritz, </w:t>
      </w:r>
      <w:proofErr w:type="spellStart"/>
      <w:r w:rsidR="00946F6D" w:rsidRPr="006E2C8D">
        <w:t>Ellisphere</w:t>
      </w:r>
      <w:proofErr w:type="spellEnd"/>
    </w:p>
    <w:p w14:paraId="397CF9A4" w14:textId="4BE3B3AB" w:rsidR="001D3436" w:rsidRPr="006E2C8D" w:rsidRDefault="001D3436" w:rsidP="006E2C8D">
      <w:pPr>
        <w:spacing w:line="240" w:lineRule="auto"/>
        <w:jc w:val="both"/>
      </w:pPr>
      <w:r w:rsidRPr="006E2C8D">
        <w:t xml:space="preserve">        - Axel</w:t>
      </w:r>
      <w:r w:rsidR="007F15B3" w:rsidRPr="006E2C8D">
        <w:t xml:space="preserve"> </w:t>
      </w:r>
      <w:proofErr w:type="spellStart"/>
      <w:proofErr w:type="gramStart"/>
      <w:r w:rsidRPr="006E2C8D">
        <w:t>Bysikiewiecz</w:t>
      </w:r>
      <w:proofErr w:type="spellEnd"/>
      <w:r w:rsidRPr="006E2C8D">
        <w:t xml:space="preserve"> ,</w:t>
      </w:r>
      <w:proofErr w:type="gramEnd"/>
      <w:r w:rsidRPr="006E2C8D">
        <w:t xml:space="preserve"> SCHUFA</w:t>
      </w:r>
      <w:r w:rsidR="007F15B3" w:rsidRPr="006E2C8D">
        <w:t xml:space="preserve">     </w:t>
      </w:r>
    </w:p>
    <w:p w14:paraId="3B248921" w14:textId="1CAAEF06" w:rsidR="00F34F05" w:rsidRPr="006E2C8D" w:rsidRDefault="001D3436" w:rsidP="006E2C8D">
      <w:pPr>
        <w:spacing w:line="240" w:lineRule="auto"/>
        <w:jc w:val="both"/>
      </w:pPr>
      <w:r w:rsidRPr="006E2C8D">
        <w:t xml:space="preserve">        </w:t>
      </w:r>
      <w:r w:rsidR="00F34F05" w:rsidRPr="006E2C8D">
        <w:t>- Matteo Marconi, CRIF</w:t>
      </w:r>
    </w:p>
    <w:p w14:paraId="64A06C34" w14:textId="0BB36971" w:rsidR="001D3436" w:rsidRPr="006E2C8D" w:rsidRDefault="001D3436" w:rsidP="006E2C8D">
      <w:pPr>
        <w:spacing w:line="240" w:lineRule="auto"/>
        <w:jc w:val="both"/>
      </w:pPr>
      <w:r w:rsidRPr="006E2C8D">
        <w:t xml:space="preserve">        - Georg </w:t>
      </w:r>
      <w:proofErr w:type="spellStart"/>
      <w:r w:rsidRPr="006E2C8D">
        <w:t>Hittmair</w:t>
      </w:r>
      <w:proofErr w:type="spellEnd"/>
      <w:r w:rsidRPr="006E2C8D">
        <w:t>, Compass</w:t>
      </w:r>
    </w:p>
    <w:p w14:paraId="0451EB42" w14:textId="1433EB82" w:rsidR="00C20853" w:rsidRPr="006E2C8D" w:rsidRDefault="00086944" w:rsidP="006E2C8D">
      <w:pPr>
        <w:spacing w:line="240" w:lineRule="auto"/>
        <w:jc w:val="both"/>
      </w:pPr>
      <w:r w:rsidRPr="006E2C8D">
        <w:t xml:space="preserve">        </w:t>
      </w:r>
      <w:r w:rsidR="00875617" w:rsidRPr="006E2C8D">
        <w:t xml:space="preserve">- </w:t>
      </w:r>
      <w:r w:rsidR="00B454F8" w:rsidRPr="006E2C8D">
        <w:t>Daniel Francis Morin, FEBIS</w:t>
      </w:r>
    </w:p>
    <w:p w14:paraId="181C346D" w14:textId="77777777" w:rsidR="001444A8" w:rsidRPr="006E2C8D" w:rsidRDefault="004061B9" w:rsidP="006E2C8D">
      <w:pPr>
        <w:jc w:val="both"/>
        <w:rPr>
          <w:b/>
          <w:u w:val="single"/>
        </w:rPr>
      </w:pPr>
      <w:r w:rsidRPr="006E2C8D">
        <w:rPr>
          <w:b/>
          <w:u w:val="single"/>
        </w:rPr>
        <w:t>Agenda:</w:t>
      </w:r>
    </w:p>
    <w:p w14:paraId="720F7864" w14:textId="67D58C61" w:rsidR="001D3436" w:rsidRPr="006E2C8D" w:rsidRDefault="001D3436" w:rsidP="006E2C8D">
      <w:pPr>
        <w:jc w:val="both"/>
        <w:rPr>
          <w:b/>
          <w:u w:val="single"/>
        </w:rPr>
      </w:pPr>
      <w:r w:rsidRPr="006E2C8D">
        <w:rPr>
          <w:rFonts w:eastAsia="Times New Roman" w:cs="Times New Roman"/>
          <w:bCs/>
          <w:color w:val="000000"/>
          <w:lang w:val="fr-FR" w:eastAsia="fr-FR"/>
        </w:rPr>
        <w:t xml:space="preserve">Focus on the ICCR-FEBIS </w:t>
      </w:r>
      <w:r w:rsidRPr="00CF57FD">
        <w:rPr>
          <w:rFonts w:eastAsia="Times New Roman" w:cs="Times New Roman"/>
          <w:bCs/>
          <w:color w:val="000000"/>
          <w:lang w:eastAsia="fr-FR"/>
        </w:rPr>
        <w:t>Scoring-Rating white paper</w:t>
      </w:r>
    </w:p>
    <w:p w14:paraId="32762695" w14:textId="7CED81B1" w:rsidR="001D3436" w:rsidRPr="006E2C8D" w:rsidRDefault="001D3436" w:rsidP="006E2C8D">
      <w:pPr>
        <w:pStyle w:val="NormalWeb"/>
        <w:spacing w:before="0" w:beforeAutospacing="0" w:after="0" w:afterAutospacing="0"/>
        <w:jc w:val="both"/>
        <w:rPr>
          <w:rFonts w:asciiTheme="minorHAnsi" w:hAnsiTheme="minorHAnsi"/>
          <w:b/>
          <w:color w:val="000000"/>
          <w:sz w:val="22"/>
          <w:szCs w:val="22"/>
          <w:u w:val="single"/>
          <w:lang w:val="en-GB"/>
        </w:rPr>
      </w:pPr>
      <w:r w:rsidRPr="006E2C8D">
        <w:rPr>
          <w:rFonts w:asciiTheme="minorHAnsi" w:hAnsiTheme="minorHAnsi"/>
          <w:b/>
          <w:color w:val="000000"/>
          <w:sz w:val="22"/>
          <w:szCs w:val="22"/>
          <w:u w:val="single"/>
          <w:lang w:val="en-GB"/>
        </w:rPr>
        <w:t>Introduction:</w:t>
      </w:r>
    </w:p>
    <w:p w14:paraId="79B2DEAB" w14:textId="0EDC242C" w:rsidR="001D3436" w:rsidRPr="006E2C8D" w:rsidRDefault="001D3436" w:rsidP="006E2C8D">
      <w:pPr>
        <w:pStyle w:val="NormalWeb"/>
        <w:spacing w:before="0" w:beforeAutospacing="0" w:after="0" w:afterAutospacing="0"/>
        <w:jc w:val="both"/>
        <w:rPr>
          <w:rFonts w:asciiTheme="minorHAnsi" w:hAnsiTheme="minorHAnsi"/>
          <w:color w:val="000000"/>
          <w:sz w:val="22"/>
          <w:szCs w:val="22"/>
          <w:lang w:val="en-GB"/>
        </w:rPr>
      </w:pPr>
      <w:r w:rsidRPr="006E2C8D">
        <w:rPr>
          <w:rFonts w:asciiTheme="minorHAnsi" w:hAnsiTheme="minorHAnsi"/>
          <w:color w:val="000000"/>
          <w:sz w:val="22"/>
          <w:szCs w:val="22"/>
          <w:lang w:val="en-GB"/>
        </w:rPr>
        <w:t xml:space="preserve">Context of this call discussion is based on Luis mail of April </w:t>
      </w:r>
      <w:r w:rsidR="00CF57FD" w:rsidRPr="006E2C8D">
        <w:rPr>
          <w:rFonts w:asciiTheme="minorHAnsi" w:hAnsiTheme="minorHAnsi"/>
          <w:color w:val="000000"/>
          <w:sz w:val="22"/>
          <w:szCs w:val="22"/>
          <w:lang w:val="en-GB"/>
        </w:rPr>
        <w:t>12</w:t>
      </w:r>
      <w:r w:rsidR="00CF57FD" w:rsidRPr="006E2C8D">
        <w:rPr>
          <w:rFonts w:asciiTheme="minorHAnsi" w:hAnsiTheme="minorHAnsi"/>
          <w:color w:val="000000"/>
          <w:sz w:val="22"/>
          <w:szCs w:val="22"/>
          <w:vertAlign w:val="superscript"/>
          <w:lang w:val="en-GB"/>
        </w:rPr>
        <w:t>th</w:t>
      </w:r>
      <w:r w:rsidR="00CB162D" w:rsidRPr="006E2C8D">
        <w:rPr>
          <w:rFonts w:asciiTheme="minorHAnsi" w:hAnsiTheme="minorHAnsi"/>
          <w:color w:val="000000"/>
          <w:sz w:val="22"/>
          <w:szCs w:val="22"/>
          <w:lang w:val="en-GB"/>
        </w:rPr>
        <w:t xml:space="preserve"> p</w:t>
      </w:r>
      <w:r w:rsidRPr="006E2C8D">
        <w:rPr>
          <w:rFonts w:asciiTheme="minorHAnsi" w:hAnsiTheme="minorHAnsi"/>
          <w:color w:val="000000"/>
          <w:sz w:val="22"/>
          <w:szCs w:val="22"/>
          <w:lang w:val="en-GB"/>
        </w:rPr>
        <w:t>lease find a short extract underneath.</w:t>
      </w:r>
    </w:p>
    <w:p w14:paraId="278915EB" w14:textId="77777777" w:rsidR="00CB162D" w:rsidRPr="006E2C8D" w:rsidRDefault="00CB162D" w:rsidP="006E2C8D">
      <w:pPr>
        <w:pStyle w:val="NormalWeb"/>
        <w:spacing w:before="0" w:beforeAutospacing="0" w:after="0" w:afterAutospacing="0"/>
        <w:jc w:val="both"/>
        <w:rPr>
          <w:rFonts w:asciiTheme="minorHAnsi" w:hAnsiTheme="minorHAnsi"/>
          <w:color w:val="000000"/>
          <w:sz w:val="22"/>
          <w:szCs w:val="22"/>
          <w:lang w:val="en-GB"/>
        </w:rPr>
      </w:pPr>
    </w:p>
    <w:p w14:paraId="34396FB1" w14:textId="6A015228" w:rsidR="001D3436" w:rsidRPr="006E2C8D" w:rsidRDefault="001D3436" w:rsidP="006E2C8D">
      <w:pPr>
        <w:spacing w:after="0" w:line="240" w:lineRule="auto"/>
        <w:jc w:val="both"/>
        <w:rPr>
          <w:rFonts w:cs="Times New Roman"/>
          <w:i/>
          <w:color w:val="000000"/>
          <w:lang w:val="fr-FR" w:eastAsia="fr-FR"/>
        </w:rPr>
      </w:pPr>
      <w:r w:rsidRPr="006E2C8D">
        <w:rPr>
          <w:rFonts w:cs="Times New Roman"/>
          <w:i/>
          <w:color w:val="000000"/>
          <w:lang w:val="en-US" w:eastAsia="fr-FR"/>
        </w:rPr>
        <w:t xml:space="preserve">“As we commented in our last call on the last ICCR meeting, FEBIS has joined the subcommittee, just created, to work on </w:t>
      </w:r>
      <w:r w:rsidRPr="006E2C8D">
        <w:rPr>
          <w:rFonts w:cs="Times New Roman"/>
          <w:b/>
          <w:i/>
          <w:color w:val="000000"/>
          <w:lang w:val="en-US" w:eastAsia="fr-FR"/>
        </w:rPr>
        <w:t>Credit Scoring:  - Innovative approaches (Scoring, Innovation and Improved Creditworthiness Evaluation Tools and Methodologies)</w:t>
      </w:r>
      <w:r w:rsidRPr="006E2C8D">
        <w:rPr>
          <w:rFonts w:cs="Times New Roman"/>
          <w:i/>
          <w:color w:val="000000"/>
          <w:lang w:val="en-US" w:eastAsia="fr-FR"/>
        </w:rPr>
        <w:t xml:space="preserve">. The members of this committee are: ACCIS, ALACRED, FEBIS, Central Bank of </w:t>
      </w:r>
      <w:r w:rsidR="006E2C8D" w:rsidRPr="006E2C8D">
        <w:rPr>
          <w:rFonts w:cs="Times New Roman"/>
          <w:i/>
          <w:color w:val="000000"/>
          <w:lang w:val="en-US" w:eastAsia="fr-FR"/>
        </w:rPr>
        <w:t>Brazil</w:t>
      </w:r>
      <w:r w:rsidRPr="006E2C8D">
        <w:rPr>
          <w:rFonts w:cs="Times New Roman"/>
          <w:i/>
          <w:color w:val="000000"/>
          <w:lang w:val="en-US" w:eastAsia="fr-FR"/>
        </w:rPr>
        <w:t>, Central Bank of Turkey, Central Bank of Mexico (the Chair will be Alacred).</w:t>
      </w:r>
    </w:p>
    <w:p w14:paraId="05F0E8B1" w14:textId="77777777" w:rsidR="001D3436" w:rsidRPr="006E2C8D" w:rsidRDefault="001D3436" w:rsidP="006E2C8D">
      <w:pPr>
        <w:spacing w:after="0" w:line="240" w:lineRule="auto"/>
        <w:jc w:val="both"/>
        <w:rPr>
          <w:rFonts w:cs="Times New Roman"/>
          <w:i/>
          <w:color w:val="000000"/>
          <w:lang w:val="fr-FR" w:eastAsia="fr-FR"/>
        </w:rPr>
      </w:pPr>
      <w:r w:rsidRPr="006E2C8D">
        <w:rPr>
          <w:rFonts w:cs="Times New Roman"/>
          <w:i/>
          <w:color w:val="000000"/>
          <w:lang w:val="en-US" w:eastAsia="fr-FR"/>
        </w:rPr>
        <w:t>The intention is to study what is on the subject, in the global arena at present, and, ultimately, defining guidelines for credit scoring.</w:t>
      </w:r>
    </w:p>
    <w:p w14:paraId="061B7471" w14:textId="77777777" w:rsidR="001D3436" w:rsidRPr="006E2C8D" w:rsidRDefault="001D3436" w:rsidP="006E2C8D">
      <w:pPr>
        <w:spacing w:after="0" w:line="240" w:lineRule="auto"/>
        <w:jc w:val="both"/>
        <w:rPr>
          <w:rFonts w:cs="Times New Roman"/>
          <w:i/>
          <w:color w:val="000000"/>
          <w:lang w:val="fr-FR" w:eastAsia="fr-FR"/>
        </w:rPr>
      </w:pPr>
      <w:r w:rsidRPr="006E2C8D">
        <w:rPr>
          <w:rFonts w:cs="Times New Roman"/>
          <w:i/>
          <w:color w:val="000000"/>
          <w:lang w:val="en-US" w:eastAsia="fr-FR"/>
        </w:rPr>
        <w:t>The guidelines will be valid for both, business and individuals, and specific comments could be given to allow proper differentiation on certain aspects applicable only to individuals.</w:t>
      </w:r>
    </w:p>
    <w:p w14:paraId="664ED7FC" w14:textId="77777777" w:rsidR="001D3436" w:rsidRPr="006E2C8D" w:rsidRDefault="001D3436" w:rsidP="006E2C8D">
      <w:pPr>
        <w:spacing w:after="0" w:line="240" w:lineRule="auto"/>
        <w:jc w:val="both"/>
        <w:rPr>
          <w:rFonts w:cs="Times New Roman"/>
          <w:i/>
          <w:color w:val="000000"/>
          <w:lang w:val="en-US" w:eastAsia="fr-FR"/>
        </w:rPr>
      </w:pPr>
      <w:r w:rsidRPr="006E2C8D">
        <w:rPr>
          <w:rFonts w:cs="Times New Roman"/>
          <w:i/>
          <w:color w:val="000000"/>
          <w:lang w:val="en-US" w:eastAsia="fr-FR"/>
        </w:rPr>
        <w:t>In terms of timelines, a preliminary draft should be out in June-July and the final draft for discussion in October, just on time for the next ICCR meeting.</w:t>
      </w:r>
    </w:p>
    <w:p w14:paraId="511AAFD0" w14:textId="77777777" w:rsidR="00CB162D" w:rsidRPr="006E2C8D" w:rsidRDefault="00CB162D" w:rsidP="006E2C8D">
      <w:pPr>
        <w:spacing w:after="0" w:line="240" w:lineRule="auto"/>
        <w:jc w:val="both"/>
        <w:rPr>
          <w:rFonts w:cs="Times New Roman"/>
          <w:i/>
          <w:color w:val="000000"/>
          <w:lang w:val="en-US" w:eastAsia="fr-FR"/>
        </w:rPr>
      </w:pPr>
    </w:p>
    <w:p w14:paraId="07D7976E" w14:textId="1D29D84C" w:rsidR="00CB162D" w:rsidRPr="006E2C8D" w:rsidRDefault="00CB162D" w:rsidP="006E2C8D">
      <w:pPr>
        <w:spacing w:after="0" w:line="240" w:lineRule="auto"/>
        <w:jc w:val="both"/>
        <w:rPr>
          <w:rFonts w:cs="Times New Roman"/>
          <w:color w:val="000000"/>
          <w:lang w:val="en-US" w:eastAsia="fr-FR"/>
        </w:rPr>
      </w:pPr>
      <w:r w:rsidRPr="006E2C8D">
        <w:rPr>
          <w:rFonts w:cs="Times New Roman"/>
          <w:color w:val="000000"/>
          <w:lang w:val="en-US" w:eastAsia="fr-FR"/>
        </w:rPr>
        <w:t>Participants agree to provide ICCR with a document, the current one not being the best as it includes definitions of private ratings or ratings issued by IP which are out of the scope of the ICCR WS.</w:t>
      </w:r>
    </w:p>
    <w:p w14:paraId="03B04A95" w14:textId="77777777" w:rsidR="00CB162D" w:rsidRPr="006E2C8D" w:rsidRDefault="00CB162D" w:rsidP="006E2C8D">
      <w:pPr>
        <w:spacing w:after="0" w:line="240" w:lineRule="auto"/>
        <w:jc w:val="both"/>
        <w:rPr>
          <w:rFonts w:cs="Times New Roman"/>
          <w:color w:val="000000"/>
          <w:lang w:val="en-US" w:eastAsia="fr-FR"/>
        </w:rPr>
      </w:pPr>
    </w:p>
    <w:p w14:paraId="695BAEDA" w14:textId="487A4E4D" w:rsidR="00CB162D" w:rsidRPr="006E2C8D" w:rsidRDefault="00CB162D" w:rsidP="006E2C8D">
      <w:pPr>
        <w:spacing w:after="0" w:line="240" w:lineRule="auto"/>
        <w:jc w:val="both"/>
        <w:rPr>
          <w:rFonts w:cs="Times New Roman"/>
          <w:color w:val="000000"/>
          <w:lang w:val="en-US" w:eastAsia="fr-FR"/>
        </w:rPr>
      </w:pPr>
      <w:r w:rsidRPr="006E2C8D">
        <w:rPr>
          <w:rFonts w:cs="Times New Roman"/>
          <w:color w:val="000000"/>
          <w:lang w:val="en-US" w:eastAsia="fr-FR"/>
        </w:rPr>
        <w:t>Claire supported by Stephanie suggest keeping a reminder of the ICCR GPCR as “hat” introduction of the matrix in order to hammer the B2B focus of our industry (versus the B2C other scoring approaches).</w:t>
      </w:r>
    </w:p>
    <w:p w14:paraId="43BBD4F8" w14:textId="77777777" w:rsidR="001A775C" w:rsidRPr="006E2C8D" w:rsidRDefault="001A775C" w:rsidP="006E2C8D">
      <w:pPr>
        <w:spacing w:after="0" w:line="240" w:lineRule="auto"/>
        <w:jc w:val="both"/>
        <w:rPr>
          <w:rFonts w:cs="Times New Roman"/>
          <w:color w:val="000000"/>
          <w:lang w:val="en-US" w:eastAsia="fr-FR"/>
        </w:rPr>
      </w:pPr>
    </w:p>
    <w:p w14:paraId="17E5FD25" w14:textId="07831AFB" w:rsidR="001A775C" w:rsidRPr="006E2C8D" w:rsidRDefault="001A775C" w:rsidP="006E2C8D">
      <w:pPr>
        <w:spacing w:after="0" w:line="240" w:lineRule="auto"/>
        <w:jc w:val="both"/>
        <w:rPr>
          <w:rFonts w:cs="Times New Roman"/>
          <w:color w:val="000000"/>
          <w:lang w:val="en-US" w:eastAsia="fr-FR"/>
        </w:rPr>
      </w:pPr>
      <w:r w:rsidRPr="006E2C8D">
        <w:rPr>
          <w:rFonts w:cs="Times New Roman"/>
          <w:color w:val="000000"/>
          <w:lang w:val="en-US" w:eastAsia="fr-FR"/>
        </w:rPr>
        <w:lastRenderedPageBreak/>
        <w:t xml:space="preserve">Luis remind the importance of these future scoring guidelines and the impact they may have on our business and thus the necessity to positively collaborate with ICCR in their definition. </w:t>
      </w:r>
    </w:p>
    <w:p w14:paraId="5A44411F" w14:textId="7EB7AFCD" w:rsidR="001A775C" w:rsidRPr="006E2C8D" w:rsidRDefault="001A775C" w:rsidP="006E2C8D">
      <w:pPr>
        <w:spacing w:after="0" w:line="240" w:lineRule="auto"/>
        <w:jc w:val="both"/>
        <w:rPr>
          <w:rFonts w:cs="Times New Roman"/>
          <w:color w:val="000000"/>
          <w:lang w:val="en-US" w:eastAsia="fr-FR"/>
        </w:rPr>
      </w:pPr>
      <w:r w:rsidRPr="006E2C8D">
        <w:rPr>
          <w:rFonts w:cs="Times New Roman"/>
          <w:color w:val="000000"/>
          <w:lang w:val="en-US" w:eastAsia="fr-FR"/>
        </w:rPr>
        <w:t>Daniel draw attention on the fact that these “guidelines” should apply only on Scores sold to Banks and other Financial institutions (FINTECH industry), however BI providers should remain free of their Scoring processes when selling services to pure business final customers. Otherwise we may contribute to drastically regulate our industry even when not required by National or Community laws. Careful not to rep</w:t>
      </w:r>
      <w:r w:rsidR="00054488" w:rsidRPr="006E2C8D">
        <w:rPr>
          <w:rFonts w:cs="Times New Roman"/>
          <w:color w:val="000000"/>
          <w:lang w:val="en-US" w:eastAsia="fr-FR"/>
        </w:rPr>
        <w:t>eat the ECAI experience when most</w:t>
      </w:r>
      <w:r w:rsidRPr="006E2C8D">
        <w:rPr>
          <w:rFonts w:cs="Times New Roman"/>
          <w:color w:val="000000"/>
          <w:lang w:val="en-US" w:eastAsia="fr-FR"/>
        </w:rPr>
        <w:t xml:space="preserve"> players invested a lot in </w:t>
      </w:r>
      <w:r w:rsidR="00054488" w:rsidRPr="006E2C8D">
        <w:rPr>
          <w:rFonts w:cs="Times New Roman"/>
          <w:color w:val="000000"/>
          <w:lang w:val="en-US" w:eastAsia="fr-FR"/>
        </w:rPr>
        <w:t>rating models official agreements but finally realized a very small TO with Banks which scarcely externalized their risk assessment.</w:t>
      </w:r>
    </w:p>
    <w:p w14:paraId="7B8253EB" w14:textId="70406B6D" w:rsidR="00054488" w:rsidRPr="006E2C8D" w:rsidRDefault="00054488" w:rsidP="006E2C8D">
      <w:pPr>
        <w:spacing w:after="0" w:line="240" w:lineRule="auto"/>
        <w:jc w:val="both"/>
        <w:rPr>
          <w:rFonts w:cs="Times New Roman"/>
          <w:color w:val="000000"/>
          <w:lang w:val="en-US" w:eastAsia="fr-FR"/>
        </w:rPr>
      </w:pPr>
      <w:r w:rsidRPr="006E2C8D">
        <w:rPr>
          <w:rFonts w:cs="Times New Roman"/>
          <w:color w:val="000000"/>
          <w:lang w:val="en-US" w:eastAsia="fr-FR"/>
        </w:rPr>
        <w:t>Luis agree that contribution should be focused on “Trade Credit Creditworthiness Assessment” environment and Claire add that “Access to Finance” should even be a better positioning.</w:t>
      </w:r>
    </w:p>
    <w:p w14:paraId="6D124980" w14:textId="77777777" w:rsidR="005078FA" w:rsidRPr="006E2C8D" w:rsidRDefault="00054488" w:rsidP="006E2C8D">
      <w:pPr>
        <w:spacing w:after="0" w:line="240" w:lineRule="auto"/>
        <w:jc w:val="both"/>
        <w:rPr>
          <w:rFonts w:cs="Times New Roman"/>
          <w:color w:val="000000"/>
          <w:lang w:val="en-US" w:eastAsia="fr-FR"/>
        </w:rPr>
      </w:pPr>
      <w:r w:rsidRPr="006E2C8D">
        <w:rPr>
          <w:rFonts w:cs="Times New Roman"/>
          <w:color w:val="000000"/>
          <w:lang w:val="en-US" w:eastAsia="fr-FR"/>
        </w:rPr>
        <w:t xml:space="preserve">Luis comes back on the importance of </w:t>
      </w:r>
      <w:r w:rsidR="004F4FEC" w:rsidRPr="006E2C8D">
        <w:rPr>
          <w:rFonts w:cs="Times New Roman"/>
          <w:color w:val="000000"/>
          <w:lang w:val="en-US" w:eastAsia="fr-FR"/>
        </w:rPr>
        <w:t>putting emphasis on “Trade Credit” which is not well known and defined. It means also we are “clear in our mind” on the goals to achieve and show a united front with other organizations (B2C) provided they agree on our definition of the scope of our action. Financial entities act in a regulated environment quid about the extension to other markets? We should not fear that, it opens new commercial opportunities.</w:t>
      </w:r>
    </w:p>
    <w:p w14:paraId="554EE4C2" w14:textId="77777777" w:rsidR="005078FA" w:rsidRPr="006E2C8D" w:rsidRDefault="005078FA" w:rsidP="006E2C8D">
      <w:pPr>
        <w:spacing w:after="0" w:line="240" w:lineRule="auto"/>
        <w:jc w:val="both"/>
        <w:rPr>
          <w:rFonts w:cs="Times New Roman"/>
          <w:color w:val="000000"/>
          <w:lang w:val="en-US" w:eastAsia="fr-FR"/>
        </w:rPr>
      </w:pPr>
    </w:p>
    <w:p w14:paraId="0B4F8AAF" w14:textId="77777777" w:rsidR="005078FA" w:rsidRPr="006E2C8D" w:rsidRDefault="005078FA" w:rsidP="006E2C8D">
      <w:pPr>
        <w:spacing w:after="0" w:line="240" w:lineRule="auto"/>
        <w:jc w:val="both"/>
        <w:rPr>
          <w:rFonts w:cs="Times New Roman"/>
          <w:color w:val="000000"/>
          <w:lang w:val="en-US" w:eastAsia="fr-FR"/>
        </w:rPr>
      </w:pPr>
      <w:r w:rsidRPr="006E2C8D">
        <w:rPr>
          <w:rFonts w:cs="Times New Roman"/>
          <w:color w:val="000000"/>
          <w:lang w:val="en-US" w:eastAsia="fr-FR"/>
        </w:rPr>
        <w:t>Bernie asks coming back to the FEBIS matrix and welcomes comments from participants.</w:t>
      </w:r>
    </w:p>
    <w:p w14:paraId="354D9615" w14:textId="421B353E" w:rsidR="005078FA" w:rsidRPr="006E2C8D" w:rsidRDefault="005078FA" w:rsidP="006E2C8D">
      <w:pPr>
        <w:spacing w:line="240" w:lineRule="auto"/>
        <w:jc w:val="both"/>
        <w:rPr>
          <w:rFonts w:cs="Times New Roman"/>
          <w:color w:val="000000"/>
          <w:lang w:val="en-US" w:eastAsia="fr-FR"/>
        </w:rPr>
      </w:pPr>
      <w:r w:rsidRPr="006E2C8D">
        <w:rPr>
          <w:rFonts w:cs="Times New Roman"/>
          <w:color w:val="000000"/>
          <w:lang w:val="en-US" w:eastAsia="fr-FR"/>
        </w:rPr>
        <w:t>Claire comes back on their introductory remarks regarding a reminder of GPCR definition of Credit reporting companies. She already draw attention on this in</w:t>
      </w:r>
      <w:r w:rsidR="007E53BD" w:rsidRPr="006E2C8D">
        <w:rPr>
          <w:rFonts w:cs="Times New Roman"/>
          <w:color w:val="000000"/>
          <w:lang w:val="en-US" w:eastAsia="fr-FR"/>
        </w:rPr>
        <w:t xml:space="preserve"> her last mail of April 1§th wh</w:t>
      </w:r>
      <w:r w:rsidRPr="006E2C8D">
        <w:rPr>
          <w:rFonts w:cs="Times New Roman"/>
          <w:color w:val="000000"/>
          <w:lang w:val="en-US" w:eastAsia="fr-FR"/>
        </w:rPr>
        <w:t xml:space="preserve">ile commenting the PPT on </w:t>
      </w:r>
      <w:r w:rsidR="007E53BD" w:rsidRPr="006E2C8D">
        <w:rPr>
          <w:rFonts w:cs="Times New Roman"/>
          <w:smallCaps/>
          <w:color w:val="000000"/>
          <w:lang w:val="en-US" w:eastAsia="fr-FR"/>
        </w:rPr>
        <w:t xml:space="preserve">“Alternative Data for SME Finance Policy Note / Policy Resolutions Summary”. </w:t>
      </w:r>
      <w:r w:rsidR="007E53BD" w:rsidRPr="006E2C8D">
        <w:rPr>
          <w:rFonts w:cs="Times New Roman"/>
          <w:color w:val="000000"/>
          <w:lang w:val="en-US" w:eastAsia="fr-FR"/>
        </w:rPr>
        <w:t>This definition put us on the same level as Credit Bureaus, which is a nice recognition of our added value.</w:t>
      </w:r>
    </w:p>
    <w:p w14:paraId="383771F2" w14:textId="773502D0" w:rsidR="007E53BD" w:rsidRPr="006E2C8D" w:rsidRDefault="007E53BD" w:rsidP="006E2C8D">
      <w:pPr>
        <w:spacing w:line="240" w:lineRule="auto"/>
        <w:jc w:val="both"/>
        <w:rPr>
          <w:rFonts w:cs="Times New Roman"/>
          <w:color w:val="000000"/>
          <w:lang w:val="en-US" w:eastAsia="fr-FR"/>
        </w:rPr>
      </w:pPr>
      <w:r w:rsidRPr="006E2C8D">
        <w:rPr>
          <w:rFonts w:cs="Times New Roman"/>
          <w:color w:val="000000"/>
          <w:lang w:val="en-US" w:eastAsia="fr-FR"/>
        </w:rPr>
        <w:t>Stephanie will draft a new matrix based only on 1</w:t>
      </w:r>
      <w:r w:rsidRPr="006E2C8D">
        <w:rPr>
          <w:rFonts w:cs="Times New Roman"/>
          <w:color w:val="000000"/>
          <w:vertAlign w:val="superscript"/>
          <w:lang w:val="en-US" w:eastAsia="fr-FR"/>
        </w:rPr>
        <w:t>st</w:t>
      </w:r>
      <w:r w:rsidRPr="006E2C8D">
        <w:rPr>
          <w:rFonts w:cs="Times New Roman"/>
          <w:color w:val="000000"/>
          <w:lang w:val="en-US" w:eastAsia="fr-FR"/>
        </w:rPr>
        <w:t xml:space="preserve"> and 4</w:t>
      </w:r>
      <w:r w:rsidRPr="006E2C8D">
        <w:rPr>
          <w:rFonts w:cs="Times New Roman"/>
          <w:color w:val="000000"/>
          <w:vertAlign w:val="superscript"/>
          <w:lang w:val="en-US" w:eastAsia="fr-FR"/>
        </w:rPr>
        <w:t>th</w:t>
      </w:r>
      <w:r w:rsidRPr="006E2C8D">
        <w:rPr>
          <w:rFonts w:cs="Times New Roman"/>
          <w:color w:val="000000"/>
          <w:lang w:val="en-US" w:eastAsia="fr-FR"/>
        </w:rPr>
        <w:t xml:space="preserve"> columns and will mention the focus on B2B (sole traders, </w:t>
      </w:r>
      <w:r w:rsidR="006E2C8D" w:rsidRPr="006E2C8D">
        <w:rPr>
          <w:rFonts w:cs="Times New Roman"/>
          <w:color w:val="000000"/>
          <w:lang w:val="en-US" w:eastAsia="fr-FR"/>
        </w:rPr>
        <w:t>business,</w:t>
      </w:r>
      <w:r w:rsidRPr="006E2C8D">
        <w:rPr>
          <w:rFonts w:cs="Times New Roman"/>
          <w:color w:val="000000"/>
          <w:lang w:val="en-US" w:eastAsia="fr-FR"/>
        </w:rPr>
        <w:t xml:space="preserve"> entr</w:t>
      </w:r>
      <w:r w:rsidR="001444A8" w:rsidRPr="006E2C8D">
        <w:rPr>
          <w:rFonts w:cs="Times New Roman"/>
          <w:color w:val="000000"/>
          <w:lang w:val="en-US" w:eastAsia="fr-FR"/>
        </w:rPr>
        <w:t>epreneurs) in the title block above</w:t>
      </w:r>
      <w:r w:rsidRPr="006E2C8D">
        <w:rPr>
          <w:rFonts w:cs="Times New Roman"/>
          <w:color w:val="000000"/>
          <w:lang w:val="en-US" w:eastAsia="fr-FR"/>
        </w:rPr>
        <w:t xml:space="preserve"> the Scoring column.</w:t>
      </w:r>
    </w:p>
    <w:p w14:paraId="21FC4D9E" w14:textId="66EE2A65" w:rsidR="001444A8" w:rsidRPr="006E2C8D" w:rsidRDefault="001444A8" w:rsidP="006E2C8D">
      <w:pPr>
        <w:spacing w:line="240" w:lineRule="auto"/>
        <w:jc w:val="both"/>
        <w:rPr>
          <w:rFonts w:cs="Times New Roman"/>
          <w:b/>
          <w:color w:val="000000"/>
          <w:u w:val="single"/>
          <w:lang w:val="en-US" w:eastAsia="fr-FR"/>
        </w:rPr>
      </w:pPr>
      <w:r w:rsidRPr="006E2C8D">
        <w:rPr>
          <w:rFonts w:cs="Times New Roman"/>
          <w:b/>
          <w:color w:val="000000"/>
          <w:u w:val="single"/>
          <w:lang w:val="en-US" w:eastAsia="fr-FR"/>
        </w:rPr>
        <w:t>Other points:</w:t>
      </w:r>
    </w:p>
    <w:p w14:paraId="5B2C3A13" w14:textId="28F6BC5B" w:rsidR="00495506" w:rsidRPr="006E2C8D" w:rsidRDefault="001444A8" w:rsidP="006E2C8D">
      <w:pPr>
        <w:jc w:val="both"/>
        <w:rPr>
          <w:rFonts w:eastAsia="Times New Roman" w:cs="Times New Roman"/>
          <w:color w:val="000000"/>
          <w:shd w:val="clear" w:color="auto" w:fill="FFFFFF"/>
          <w:lang w:eastAsia="fr-FR"/>
        </w:rPr>
      </w:pPr>
      <w:r w:rsidRPr="006E2C8D">
        <w:rPr>
          <w:rFonts w:cs="Times New Roman"/>
          <w:color w:val="000000"/>
          <w:lang w:val="en-US" w:eastAsia="fr-FR"/>
        </w:rPr>
        <w:t xml:space="preserve">Stephanie mentions her last phone call to ACCIS – </w:t>
      </w:r>
      <w:r w:rsidR="006E2C8D" w:rsidRPr="006E2C8D">
        <w:rPr>
          <w:rFonts w:cs="Times New Roman"/>
          <w:color w:val="000000"/>
          <w:lang w:val="en-US" w:eastAsia="fr-FR"/>
        </w:rPr>
        <w:t>Mr.</w:t>
      </w:r>
      <w:r w:rsidR="00495506" w:rsidRPr="006E2C8D">
        <w:rPr>
          <w:rFonts w:cs="Times New Roman"/>
          <w:color w:val="000000"/>
          <w:lang w:val="en-US" w:eastAsia="fr-FR"/>
        </w:rPr>
        <w:t xml:space="preserve"> </w:t>
      </w:r>
      <w:r w:rsidR="00495506" w:rsidRPr="006E2C8D">
        <w:rPr>
          <w:rFonts w:cs="Times New Roman"/>
          <w:color w:val="000000"/>
          <w:lang w:eastAsia="fr-FR"/>
        </w:rPr>
        <w:t xml:space="preserve">Enrique </w:t>
      </w:r>
      <w:r w:rsidR="006E2C8D" w:rsidRPr="006E2C8D">
        <w:rPr>
          <w:rFonts w:cs="Times New Roman"/>
          <w:color w:val="000000"/>
          <w:lang w:eastAsia="fr-FR"/>
        </w:rPr>
        <w:t>Velázquez</w:t>
      </w:r>
      <w:r w:rsidR="00495506" w:rsidRPr="006E2C8D">
        <w:rPr>
          <w:rFonts w:cs="Times New Roman"/>
          <w:color w:val="000000"/>
          <w:lang w:eastAsia="fr-FR"/>
        </w:rPr>
        <w:t xml:space="preserve">, </w:t>
      </w:r>
      <w:r w:rsidRPr="006E2C8D">
        <w:rPr>
          <w:rFonts w:cs="Times New Roman"/>
          <w:color w:val="000000"/>
          <w:lang w:eastAsia="fr-FR"/>
        </w:rPr>
        <w:t xml:space="preserve">about the </w:t>
      </w:r>
      <w:r w:rsidR="00495506" w:rsidRPr="006E2C8D">
        <w:rPr>
          <w:rFonts w:eastAsia="Times New Roman" w:cs="Times New Roman"/>
          <w:color w:val="000000"/>
          <w:shd w:val="clear" w:color="auto" w:fill="FFFFFF"/>
          <w:lang w:eastAsia="fr-FR"/>
        </w:rPr>
        <w:t>Roadmap on public reporting by companies. ACCIS did not comment the Road Map at this stage and considers it is more a FEBIS topic linked to business information consideration. ACCIS do not produce a separate paper but will only add some comment</w:t>
      </w:r>
      <w:r w:rsidR="004309B5" w:rsidRPr="006E2C8D">
        <w:rPr>
          <w:rFonts w:eastAsia="Times New Roman" w:cs="Times New Roman"/>
          <w:color w:val="000000"/>
          <w:shd w:val="clear" w:color="auto" w:fill="FFFFFF"/>
          <w:lang w:eastAsia="fr-FR"/>
        </w:rPr>
        <w:t>s</w:t>
      </w:r>
      <w:r w:rsidR="00495506" w:rsidRPr="006E2C8D">
        <w:rPr>
          <w:rFonts w:eastAsia="Times New Roman" w:cs="Times New Roman"/>
          <w:color w:val="000000"/>
          <w:shd w:val="clear" w:color="auto" w:fill="FFFFFF"/>
          <w:lang w:eastAsia="fr-FR"/>
        </w:rPr>
        <w:t xml:space="preserve"> at some points on FEBIS document.</w:t>
      </w:r>
    </w:p>
    <w:p w14:paraId="00BF6E42" w14:textId="77777777" w:rsidR="004309B5" w:rsidRPr="006E2C8D" w:rsidRDefault="00495506" w:rsidP="006E2C8D">
      <w:pPr>
        <w:jc w:val="both"/>
        <w:rPr>
          <w:rFonts w:eastAsia="Times New Roman" w:cs="Times New Roman"/>
          <w:color w:val="000000"/>
          <w:shd w:val="clear" w:color="auto" w:fill="FFFFFF"/>
          <w:lang w:eastAsia="fr-FR"/>
        </w:rPr>
      </w:pPr>
      <w:r w:rsidRPr="006E2C8D">
        <w:rPr>
          <w:rFonts w:eastAsia="Times New Roman" w:cs="Times New Roman"/>
          <w:color w:val="000000"/>
          <w:shd w:val="clear" w:color="auto" w:fill="FFFFFF"/>
          <w:lang w:eastAsia="fr-FR"/>
        </w:rPr>
        <w:t xml:space="preserve">Stephanie </w:t>
      </w:r>
      <w:r w:rsidR="004309B5" w:rsidRPr="006E2C8D">
        <w:rPr>
          <w:rFonts w:eastAsia="Times New Roman" w:cs="Times New Roman"/>
          <w:color w:val="000000"/>
          <w:shd w:val="clear" w:color="auto" w:fill="FFFFFF"/>
          <w:lang w:eastAsia="fr-FR"/>
        </w:rPr>
        <w:t>drafts</w:t>
      </w:r>
      <w:r w:rsidRPr="006E2C8D">
        <w:rPr>
          <w:rFonts w:eastAsia="Times New Roman" w:cs="Times New Roman"/>
          <w:color w:val="000000"/>
          <w:shd w:val="clear" w:color="auto" w:fill="FFFFFF"/>
          <w:lang w:eastAsia="fr-FR"/>
        </w:rPr>
        <w:t xml:space="preserve"> a paper to be circulated amongst the RC group and see what comments ACCIS will add. Clear issue remains the natural person capacity and</w:t>
      </w:r>
      <w:r w:rsidR="004309B5" w:rsidRPr="006E2C8D">
        <w:rPr>
          <w:rFonts w:eastAsia="Times New Roman" w:cs="Times New Roman"/>
          <w:color w:val="000000"/>
          <w:shd w:val="clear" w:color="auto" w:fill="FFFFFF"/>
          <w:lang w:eastAsia="fr-FR"/>
        </w:rPr>
        <w:t xml:space="preserve"> more</w:t>
      </w:r>
      <w:r w:rsidRPr="006E2C8D">
        <w:rPr>
          <w:rFonts w:eastAsia="Times New Roman" w:cs="Times New Roman"/>
          <w:color w:val="000000"/>
          <w:shd w:val="clear" w:color="auto" w:fill="FFFFFF"/>
          <w:lang w:eastAsia="fr-FR"/>
        </w:rPr>
        <w:t xml:space="preserve"> accessibility of Data</w:t>
      </w:r>
      <w:r w:rsidR="004309B5" w:rsidRPr="006E2C8D">
        <w:rPr>
          <w:rFonts w:eastAsia="Times New Roman" w:cs="Times New Roman"/>
          <w:color w:val="000000"/>
          <w:shd w:val="clear" w:color="auto" w:fill="FFFFFF"/>
          <w:lang w:eastAsia="fr-FR"/>
        </w:rPr>
        <w:t xml:space="preserve">… ACCIS and FEBIS agree to continue acting separately (but in conjunction), our main focus being Business activity. </w:t>
      </w:r>
    </w:p>
    <w:p w14:paraId="10B5D726" w14:textId="5DF68949" w:rsidR="00495506" w:rsidRPr="006E2C8D" w:rsidRDefault="004309B5" w:rsidP="006E2C8D">
      <w:pPr>
        <w:jc w:val="both"/>
        <w:rPr>
          <w:rFonts w:eastAsia="Times New Roman" w:cs="Times New Roman"/>
          <w:color w:val="000000"/>
          <w:shd w:val="clear" w:color="auto" w:fill="FFFFFF"/>
          <w:lang w:eastAsia="fr-FR"/>
        </w:rPr>
      </w:pPr>
      <w:r w:rsidRPr="006E2C8D">
        <w:rPr>
          <w:rFonts w:eastAsia="Times New Roman" w:cs="Times New Roman"/>
          <w:color w:val="000000"/>
          <w:shd w:val="clear" w:color="auto" w:fill="FFFFFF"/>
          <w:lang w:eastAsia="fr-FR"/>
        </w:rPr>
        <w:t>Also from Enrique, Stephanie learnt that a study is launched by EC on Consumer Credit but it remains a mapping exercise at this stage, no revision awaited before 2019. As well ACCIS is</w:t>
      </w:r>
      <w:r w:rsidR="00CF57FD">
        <w:rPr>
          <w:rFonts w:eastAsia="Times New Roman" w:cs="Times New Roman"/>
          <w:color w:val="000000"/>
          <w:shd w:val="clear" w:color="auto" w:fill="FFFFFF"/>
          <w:lang w:eastAsia="fr-FR"/>
        </w:rPr>
        <w:t xml:space="preserve"> not very active on Free Flow of</w:t>
      </w:r>
      <w:r w:rsidRPr="006E2C8D">
        <w:rPr>
          <w:rFonts w:eastAsia="Times New Roman" w:cs="Times New Roman"/>
          <w:color w:val="000000"/>
          <w:shd w:val="clear" w:color="auto" w:fill="FFFFFF"/>
          <w:lang w:eastAsia="fr-FR"/>
        </w:rPr>
        <w:t xml:space="preserve"> Data issue.</w:t>
      </w:r>
    </w:p>
    <w:p w14:paraId="73B2A401" w14:textId="7AF859DD" w:rsidR="003D2901" w:rsidRPr="006E2C8D" w:rsidRDefault="004309B5" w:rsidP="006E2C8D">
      <w:pPr>
        <w:jc w:val="both"/>
        <w:rPr>
          <w:rFonts w:eastAsia="Times New Roman" w:cs="Times New Roman"/>
          <w:color w:val="000000"/>
          <w:shd w:val="clear" w:color="auto" w:fill="FFFFFF"/>
          <w:lang w:eastAsia="fr-FR"/>
        </w:rPr>
      </w:pPr>
      <w:r w:rsidRPr="006E2C8D">
        <w:rPr>
          <w:rFonts w:eastAsia="Times New Roman" w:cs="Times New Roman"/>
          <w:color w:val="000000"/>
          <w:shd w:val="clear" w:color="auto" w:fill="FFFFFF"/>
          <w:lang w:eastAsia="fr-FR"/>
        </w:rPr>
        <w:t xml:space="preserve">Regarding the </w:t>
      </w:r>
      <w:r w:rsidRPr="006E2C8D">
        <w:rPr>
          <w:rFonts w:eastAsia="Times New Roman" w:cs="Times New Roman"/>
          <w:b/>
          <w:color w:val="000000"/>
          <w:shd w:val="clear" w:color="auto" w:fill="FFFFFF"/>
          <w:lang w:eastAsia="fr-FR"/>
        </w:rPr>
        <w:t>“4 party meeting”,</w:t>
      </w:r>
      <w:r w:rsidR="00CF57FD">
        <w:rPr>
          <w:rFonts w:eastAsia="Times New Roman" w:cs="Times New Roman"/>
          <w:color w:val="000000"/>
          <w:shd w:val="clear" w:color="auto" w:fill="FFFFFF"/>
          <w:lang w:eastAsia="fr-FR"/>
        </w:rPr>
        <w:t xml:space="preserve"> Alexandre Giraud</w:t>
      </w:r>
      <w:r w:rsidRPr="006E2C8D">
        <w:rPr>
          <w:rFonts w:eastAsia="Times New Roman" w:cs="Times New Roman"/>
          <w:color w:val="000000"/>
          <w:shd w:val="clear" w:color="auto" w:fill="FFFFFF"/>
          <w:lang w:eastAsia="fr-FR"/>
        </w:rPr>
        <w:t xml:space="preserve"> left E</w:t>
      </w:r>
      <w:r w:rsidR="003D2901" w:rsidRPr="006E2C8D">
        <w:rPr>
          <w:rFonts w:eastAsia="Times New Roman" w:cs="Times New Roman"/>
          <w:color w:val="000000"/>
          <w:shd w:val="clear" w:color="auto" w:fill="FFFFFF"/>
          <w:lang w:eastAsia="fr-FR"/>
        </w:rPr>
        <w:t>urofinas and a new legal advisor is in place. Activity of this 4 party is not very important but informal exchanges remains very positive with the correspondents.</w:t>
      </w:r>
    </w:p>
    <w:p w14:paraId="496DE55E" w14:textId="748F1C7A" w:rsidR="003A163E" w:rsidRPr="006E2C8D" w:rsidRDefault="003D2901" w:rsidP="006E2C8D">
      <w:pPr>
        <w:jc w:val="both"/>
        <w:rPr>
          <w:rFonts w:eastAsia="Times New Roman" w:cs="Times New Roman"/>
          <w:color w:val="000000"/>
          <w:shd w:val="clear" w:color="auto" w:fill="FFFFFF"/>
          <w:lang w:eastAsia="fr-FR"/>
        </w:rPr>
      </w:pPr>
      <w:r w:rsidRPr="006E2C8D">
        <w:rPr>
          <w:rFonts w:eastAsia="Times New Roman" w:cs="Times New Roman"/>
          <w:color w:val="000000"/>
          <w:shd w:val="clear" w:color="auto" w:fill="FFFFFF"/>
          <w:lang w:eastAsia="fr-FR"/>
        </w:rPr>
        <w:t xml:space="preserve">Claire asks Stephanie to look any info on </w:t>
      </w:r>
      <w:r w:rsidRPr="006E2C8D">
        <w:rPr>
          <w:rFonts w:eastAsia="Times New Roman" w:cs="Times New Roman"/>
          <w:b/>
          <w:color w:val="000000"/>
          <w:shd w:val="clear" w:color="auto" w:fill="FFFFFF"/>
          <w:lang w:eastAsia="fr-FR"/>
        </w:rPr>
        <w:t>AI and algorithms</w:t>
      </w:r>
      <w:r w:rsidRPr="006E2C8D">
        <w:rPr>
          <w:rFonts w:eastAsia="Times New Roman" w:cs="Times New Roman"/>
          <w:color w:val="000000"/>
          <w:shd w:val="clear" w:color="auto" w:fill="FFFFFF"/>
          <w:lang w:eastAsia="fr-FR"/>
        </w:rPr>
        <w:t xml:space="preserve"> as France already </w:t>
      </w:r>
      <w:r w:rsidR="003A163E" w:rsidRPr="006E2C8D">
        <w:rPr>
          <w:rFonts w:eastAsia="Times New Roman" w:cs="Times New Roman"/>
          <w:color w:val="000000"/>
          <w:shd w:val="clear" w:color="auto" w:fill="FFFFFF"/>
          <w:lang w:eastAsia="fr-FR"/>
        </w:rPr>
        <w:t>published a</w:t>
      </w:r>
      <w:r w:rsidR="006E2C8D">
        <w:rPr>
          <w:rFonts w:eastAsia="Times New Roman" w:cs="Times New Roman"/>
          <w:color w:val="000000"/>
          <w:shd w:val="clear" w:color="auto" w:fill="FFFFFF"/>
          <w:lang w:eastAsia="fr-FR"/>
        </w:rPr>
        <w:t xml:space="preserve"> </w:t>
      </w:r>
      <w:r w:rsidR="003A163E" w:rsidRPr="006E2C8D">
        <w:rPr>
          <w:rFonts w:eastAsia="Times New Roman" w:cs="Times New Roman"/>
          <w:color w:val="000000"/>
          <w:shd w:val="clear" w:color="auto" w:fill="FFFFFF"/>
          <w:lang w:eastAsia="fr-FR"/>
        </w:rPr>
        <w:t xml:space="preserve">report on that and </w:t>
      </w:r>
      <w:r w:rsidR="006E2C8D" w:rsidRPr="006E2C8D">
        <w:rPr>
          <w:rFonts w:eastAsia="Times New Roman" w:cs="Times New Roman"/>
          <w:color w:val="000000"/>
          <w:shd w:val="clear" w:color="auto" w:fill="FFFFFF"/>
          <w:lang w:eastAsia="fr-FR"/>
        </w:rPr>
        <w:t>reflexion</w:t>
      </w:r>
      <w:r w:rsidR="006E2C8D">
        <w:rPr>
          <w:rFonts w:eastAsia="Times New Roman" w:cs="Times New Roman"/>
          <w:color w:val="000000"/>
          <w:shd w:val="clear" w:color="auto" w:fill="FFFFFF"/>
          <w:lang w:eastAsia="fr-FR"/>
        </w:rPr>
        <w:t xml:space="preserve"> is </w:t>
      </w:r>
      <w:r w:rsidR="003A163E" w:rsidRPr="006E2C8D">
        <w:rPr>
          <w:rFonts w:eastAsia="Times New Roman" w:cs="Times New Roman"/>
          <w:color w:val="000000"/>
          <w:shd w:val="clear" w:color="auto" w:fill="FFFFFF"/>
          <w:lang w:eastAsia="fr-FR"/>
        </w:rPr>
        <w:t>running on that topic.</w:t>
      </w:r>
    </w:p>
    <w:p w14:paraId="77D321B5" w14:textId="18052ABB" w:rsidR="003D2901" w:rsidRPr="006E2C8D" w:rsidRDefault="003A163E" w:rsidP="006E2C8D">
      <w:pPr>
        <w:jc w:val="both"/>
        <w:rPr>
          <w:rFonts w:eastAsia="Times New Roman" w:cs="Times New Roman"/>
          <w:color w:val="000000"/>
          <w:shd w:val="clear" w:color="auto" w:fill="FFFFFF"/>
          <w:lang w:eastAsia="fr-FR"/>
        </w:rPr>
      </w:pPr>
      <w:r w:rsidRPr="006E2C8D">
        <w:rPr>
          <w:rFonts w:eastAsia="Times New Roman" w:cs="Times New Roman"/>
          <w:color w:val="000000"/>
          <w:shd w:val="clear" w:color="auto" w:fill="FFFFFF"/>
          <w:lang w:eastAsia="fr-FR"/>
        </w:rPr>
        <w:lastRenderedPageBreak/>
        <w:t xml:space="preserve"> Stephanie confirms and add that EC is to present the review on </w:t>
      </w:r>
      <w:r w:rsidRPr="006E2C8D">
        <w:rPr>
          <w:rFonts w:eastAsia="Times New Roman" w:cs="Times New Roman"/>
          <w:b/>
          <w:color w:val="000000"/>
          <w:shd w:val="clear" w:color="auto" w:fill="FFFFFF"/>
          <w:lang w:eastAsia="fr-FR"/>
        </w:rPr>
        <w:t>PSI Directive</w:t>
      </w:r>
      <w:r w:rsidRPr="006E2C8D">
        <w:rPr>
          <w:rFonts w:eastAsia="Times New Roman" w:cs="Times New Roman"/>
          <w:color w:val="000000"/>
          <w:shd w:val="clear" w:color="auto" w:fill="FFFFFF"/>
          <w:lang w:eastAsia="fr-FR"/>
        </w:rPr>
        <w:t xml:space="preserve"> on Data package, transparency… witch will add new food for thought to our plate. Luis mentions also BIIA interest for such topics.</w:t>
      </w:r>
    </w:p>
    <w:p w14:paraId="19450AC6" w14:textId="4E34241B" w:rsidR="003A163E" w:rsidRPr="006E2C8D" w:rsidRDefault="003A163E" w:rsidP="006E2C8D">
      <w:pPr>
        <w:jc w:val="both"/>
        <w:rPr>
          <w:rFonts w:eastAsia="Times New Roman" w:cs="Times New Roman"/>
          <w:color w:val="000000"/>
          <w:shd w:val="clear" w:color="auto" w:fill="FFFFFF"/>
          <w:lang w:eastAsia="fr-FR"/>
        </w:rPr>
      </w:pPr>
      <w:r w:rsidRPr="006E2C8D">
        <w:rPr>
          <w:rFonts w:eastAsia="Times New Roman" w:cs="Times New Roman"/>
          <w:color w:val="000000"/>
          <w:shd w:val="clear" w:color="auto" w:fill="FFFFFF"/>
          <w:lang w:eastAsia="fr-FR"/>
        </w:rPr>
        <w:t xml:space="preserve">Coming back on the </w:t>
      </w:r>
      <w:r w:rsidRPr="006E2C8D">
        <w:rPr>
          <w:rFonts w:eastAsia="Times New Roman" w:cs="Times New Roman"/>
          <w:b/>
          <w:color w:val="000000"/>
          <w:shd w:val="clear" w:color="auto" w:fill="FFFFFF"/>
          <w:lang w:eastAsia="fr-FR"/>
        </w:rPr>
        <w:t>Road Map on Public Reporting</w:t>
      </w:r>
      <w:r w:rsidRPr="006E2C8D">
        <w:rPr>
          <w:rFonts w:eastAsia="Times New Roman" w:cs="Times New Roman"/>
          <w:color w:val="000000"/>
          <w:shd w:val="clear" w:color="auto" w:fill="FFFFFF"/>
          <w:lang w:eastAsia="fr-FR"/>
        </w:rPr>
        <w:t xml:space="preserve">, Stephanie still awaits concrete examples and call for them during Madrid Spring Meeting. Luis confirms we have to pay attention to the Public reporting position paper as it may say something we could benefit from. Georg who </w:t>
      </w:r>
      <w:r w:rsidR="006E2C8D" w:rsidRPr="006E2C8D">
        <w:rPr>
          <w:rFonts w:eastAsia="Times New Roman" w:cs="Times New Roman"/>
          <w:color w:val="000000"/>
          <w:shd w:val="clear" w:color="auto" w:fill="FFFFFF"/>
          <w:lang w:eastAsia="fr-FR"/>
        </w:rPr>
        <w:t>participates</w:t>
      </w:r>
      <w:r w:rsidRPr="006E2C8D">
        <w:rPr>
          <w:rFonts w:eastAsia="Times New Roman" w:cs="Times New Roman"/>
          <w:color w:val="000000"/>
          <w:shd w:val="clear" w:color="auto" w:fill="FFFFFF"/>
          <w:lang w:eastAsia="fr-FR"/>
        </w:rPr>
        <w:t xml:space="preserve"> to the PSI hearing said that Public Credit Reporting was not an issue during the hearing.</w:t>
      </w:r>
    </w:p>
    <w:p w14:paraId="577BA7D9" w14:textId="202C9389" w:rsidR="003A163E" w:rsidRPr="006E2C8D" w:rsidRDefault="003A163E" w:rsidP="006E2C8D">
      <w:pPr>
        <w:jc w:val="both"/>
        <w:rPr>
          <w:rFonts w:eastAsia="Times New Roman" w:cs="Times New Roman"/>
          <w:lang w:eastAsia="fr-FR"/>
        </w:rPr>
      </w:pPr>
      <w:r w:rsidRPr="006E2C8D">
        <w:rPr>
          <w:rFonts w:eastAsia="Times New Roman" w:cs="Times New Roman"/>
          <w:color w:val="000000"/>
          <w:shd w:val="clear" w:color="auto" w:fill="FFFFFF"/>
          <w:lang w:eastAsia="fr-FR"/>
        </w:rPr>
        <w:t xml:space="preserve">Stephanie mentions also the </w:t>
      </w:r>
      <w:r w:rsidRPr="006E2C8D">
        <w:rPr>
          <w:rFonts w:eastAsia="Times New Roman" w:cs="Times New Roman"/>
          <w:b/>
          <w:color w:val="000000"/>
          <w:shd w:val="clear" w:color="auto" w:fill="FFFFFF"/>
          <w:lang w:eastAsia="fr-FR"/>
        </w:rPr>
        <w:t>“New Consumer Deal</w:t>
      </w:r>
      <w:r w:rsidR="006E2C8D" w:rsidRPr="006E2C8D">
        <w:rPr>
          <w:rFonts w:eastAsia="Times New Roman" w:cs="Times New Roman"/>
          <w:b/>
          <w:color w:val="000000"/>
          <w:shd w:val="clear" w:color="auto" w:fill="FFFFFF"/>
          <w:lang w:eastAsia="fr-FR"/>
        </w:rPr>
        <w:t>”</w:t>
      </w:r>
      <w:r w:rsidR="006E2C8D" w:rsidRPr="006E2C8D">
        <w:rPr>
          <w:rFonts w:eastAsia="Times New Roman" w:cs="Times New Roman"/>
          <w:color w:val="000000"/>
          <w:shd w:val="clear" w:color="auto" w:fill="FFFFFF"/>
          <w:lang w:eastAsia="fr-FR"/>
        </w:rPr>
        <w:t xml:space="preserve"> focusing</w:t>
      </w:r>
      <w:r w:rsidRPr="006E2C8D">
        <w:rPr>
          <w:rFonts w:eastAsia="Times New Roman" w:cs="Times New Roman"/>
          <w:color w:val="000000"/>
          <w:shd w:val="clear" w:color="auto" w:fill="FFFFFF"/>
          <w:lang w:eastAsia="fr-FR"/>
        </w:rPr>
        <w:t xml:space="preserve"> on </w:t>
      </w:r>
      <w:r w:rsidR="006E2C8D" w:rsidRPr="006E2C8D">
        <w:rPr>
          <w:rFonts w:eastAsia="Times New Roman" w:cs="Times New Roman"/>
          <w:color w:val="000000"/>
          <w:shd w:val="clear" w:color="auto" w:fill="FFFFFF"/>
          <w:lang w:eastAsia="fr-FR"/>
        </w:rPr>
        <w:t>advertising</w:t>
      </w:r>
      <w:r w:rsidRPr="006E2C8D">
        <w:rPr>
          <w:rFonts w:eastAsia="Times New Roman" w:cs="Times New Roman"/>
          <w:color w:val="000000"/>
          <w:shd w:val="clear" w:color="auto" w:fill="FFFFFF"/>
          <w:lang w:eastAsia="fr-FR"/>
        </w:rPr>
        <w:t>, communication and media</w:t>
      </w:r>
      <w:r w:rsidR="006E2C8D" w:rsidRPr="006E2C8D">
        <w:rPr>
          <w:rFonts w:eastAsia="Times New Roman" w:cs="Times New Roman"/>
          <w:color w:val="000000"/>
          <w:shd w:val="clear" w:color="auto" w:fill="FFFFFF"/>
          <w:lang w:eastAsia="fr-FR"/>
        </w:rPr>
        <w:t xml:space="preserve"> and opening class action opportunities to consumers, which may be used to address the grey zone “consumers-traders”</w:t>
      </w:r>
    </w:p>
    <w:p w14:paraId="471A9B14" w14:textId="199697CC" w:rsidR="001444A8" w:rsidRPr="006E2C8D" w:rsidRDefault="001444A8" w:rsidP="006E2C8D">
      <w:pPr>
        <w:spacing w:line="240" w:lineRule="auto"/>
        <w:jc w:val="both"/>
        <w:rPr>
          <w:rFonts w:cs="Times New Roman"/>
          <w:smallCaps/>
          <w:color w:val="000000"/>
          <w:lang w:val="fr-FR" w:eastAsia="fr-FR"/>
        </w:rPr>
      </w:pPr>
    </w:p>
    <w:p w14:paraId="269A3914" w14:textId="79EB1331" w:rsidR="001D3436" w:rsidRPr="006E2C8D" w:rsidRDefault="006E2C8D" w:rsidP="006E2C8D">
      <w:pPr>
        <w:spacing w:after="0" w:line="240" w:lineRule="auto"/>
        <w:jc w:val="both"/>
        <w:rPr>
          <w:rFonts w:cs="Times New Roman"/>
          <w:color w:val="000000"/>
          <w:lang w:eastAsia="fr-FR"/>
        </w:rPr>
      </w:pPr>
      <w:r w:rsidRPr="006E2C8D">
        <w:rPr>
          <w:rFonts w:cs="Times New Roman"/>
          <w:color w:val="000000"/>
          <w:lang w:eastAsia="fr-FR"/>
        </w:rPr>
        <w:t xml:space="preserve">Nathalie mentions she will attend the  </w:t>
      </w:r>
      <w:r w:rsidRPr="006E2C8D">
        <w:rPr>
          <w:rFonts w:cs="Times New Roman"/>
          <w:b/>
          <w:color w:val="000000"/>
          <w:lang w:eastAsia="fr-FR"/>
        </w:rPr>
        <w:t>« B2B late payment Workshop »</w:t>
      </w:r>
      <w:r w:rsidRPr="006E2C8D">
        <w:rPr>
          <w:rFonts w:cs="Times New Roman"/>
          <w:color w:val="000000"/>
          <w:lang w:eastAsia="fr-FR"/>
        </w:rPr>
        <w:t xml:space="preserve"> in Brussels on April 25</w:t>
      </w:r>
      <w:r w:rsidRPr="006E2C8D">
        <w:rPr>
          <w:rFonts w:cs="Times New Roman"/>
          <w:color w:val="000000"/>
          <w:vertAlign w:val="superscript"/>
          <w:lang w:eastAsia="fr-FR"/>
        </w:rPr>
        <w:t>th</w:t>
      </w:r>
      <w:r w:rsidRPr="006E2C8D">
        <w:rPr>
          <w:rFonts w:cs="Times New Roman"/>
          <w:color w:val="000000"/>
          <w:lang w:eastAsia="fr-FR"/>
        </w:rPr>
        <w:t xml:space="preserve"> and give a feed back to the group.</w:t>
      </w:r>
    </w:p>
    <w:p w14:paraId="058C87AA" w14:textId="77777777" w:rsidR="001D3436" w:rsidRPr="006E2C8D" w:rsidRDefault="001D3436" w:rsidP="006E2C8D">
      <w:pPr>
        <w:pStyle w:val="NormalWeb"/>
        <w:spacing w:before="0" w:beforeAutospacing="0" w:after="0" w:afterAutospacing="0"/>
        <w:jc w:val="both"/>
        <w:rPr>
          <w:rFonts w:asciiTheme="minorHAnsi" w:hAnsiTheme="minorHAnsi"/>
          <w:color w:val="000000"/>
          <w:sz w:val="22"/>
          <w:szCs w:val="22"/>
          <w:lang w:val="en-GB"/>
        </w:rPr>
      </w:pPr>
    </w:p>
    <w:p w14:paraId="7A851D44" w14:textId="3B847D47" w:rsidR="00994360" w:rsidRPr="006E2C8D" w:rsidRDefault="00994360" w:rsidP="006E2C8D">
      <w:pPr>
        <w:jc w:val="both"/>
      </w:pPr>
      <w:r w:rsidRPr="006E2C8D">
        <w:t>End of the meeting</w:t>
      </w:r>
    </w:p>
    <w:sectPr w:rsidR="00994360" w:rsidRPr="006E2C8D" w:rsidSect="00B454F8">
      <w:headerReference w:type="default" r:id="rId8"/>
      <w:footerReference w:type="even" r:id="rId9"/>
      <w:footerReference w:type="default" r:id="rId10"/>
      <w:pgSz w:w="11906" w:h="16838"/>
      <w:pgMar w:top="1440" w:right="1440" w:bottom="1440" w:left="144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37FE1" w14:textId="77777777" w:rsidR="00D7071C" w:rsidRDefault="00D7071C" w:rsidP="00767ABE">
      <w:pPr>
        <w:spacing w:after="0" w:line="240" w:lineRule="auto"/>
      </w:pPr>
      <w:r>
        <w:separator/>
      </w:r>
    </w:p>
  </w:endnote>
  <w:endnote w:type="continuationSeparator" w:id="0">
    <w:p w14:paraId="66B89A53" w14:textId="77777777" w:rsidR="00D7071C" w:rsidRDefault="00D7071C" w:rsidP="0076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137D4" w14:textId="77777777" w:rsidR="003A163E" w:rsidRDefault="003A163E" w:rsidP="00BA4D6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4278853" w14:textId="77777777" w:rsidR="003A163E" w:rsidRDefault="003A163E" w:rsidP="00685D5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B3E69" w14:textId="135F6840" w:rsidR="003A163E" w:rsidRDefault="003A163E" w:rsidP="00BA4D6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F57FD">
      <w:rPr>
        <w:rStyle w:val="Numrodepage"/>
        <w:noProof/>
      </w:rPr>
      <w:t>3</w:t>
    </w:r>
    <w:r>
      <w:rPr>
        <w:rStyle w:val="Numrodepage"/>
      </w:rPr>
      <w:fldChar w:fldCharType="end"/>
    </w:r>
  </w:p>
  <w:p w14:paraId="6AE60581" w14:textId="77777777" w:rsidR="003A163E" w:rsidRDefault="003A163E" w:rsidP="00685D5C">
    <w:pPr>
      <w:pStyle w:val="Pieddepage"/>
      <w:ind w:right="360"/>
      <w:jc w:val="both"/>
      <w:rPr>
        <w:sz w:val="18"/>
        <w:szCs w:val="18"/>
      </w:rPr>
    </w:pPr>
  </w:p>
  <w:p w14:paraId="156E0B05" w14:textId="77777777" w:rsidR="003A163E" w:rsidRDefault="003A163E" w:rsidP="00EE18F6">
    <w:pPr>
      <w:pStyle w:val="Pieddepage"/>
      <w:jc w:val="center"/>
      <w:rPr>
        <w:sz w:val="18"/>
        <w:szCs w:val="18"/>
      </w:rPr>
    </w:pPr>
    <w:r w:rsidRPr="00775757">
      <w:rPr>
        <w:sz w:val="18"/>
        <w:szCs w:val="18"/>
      </w:rPr>
      <w:t xml:space="preserve">FEBIS- Federation of Business Information Services- </w:t>
    </w:r>
    <w:hyperlink r:id="rId1" w:history="1">
      <w:r w:rsidRPr="00775757">
        <w:rPr>
          <w:rStyle w:val="Lienhypertexte"/>
          <w:sz w:val="18"/>
          <w:szCs w:val="18"/>
        </w:rPr>
        <w:t>info@febis.org</w:t>
      </w:r>
    </w:hyperlink>
  </w:p>
  <w:p w14:paraId="39A97AAF" w14:textId="77777777" w:rsidR="003A163E" w:rsidRDefault="003A163E" w:rsidP="00EE18F6">
    <w:pPr>
      <w:pStyle w:val="Pieddepage"/>
      <w:jc w:val="center"/>
      <w:rPr>
        <w:rStyle w:val="Lienhypertexte"/>
        <w:sz w:val="18"/>
        <w:szCs w:val="18"/>
      </w:rPr>
    </w:pPr>
    <w:r w:rsidRPr="00775757">
      <w:rPr>
        <w:sz w:val="18"/>
        <w:szCs w:val="18"/>
      </w:rPr>
      <w:t xml:space="preserve">EU issues : Stephanie Verilhac, </w:t>
    </w:r>
    <w:hyperlink r:id="rId2" w:history="1">
      <w:r w:rsidRPr="00775757">
        <w:rPr>
          <w:rStyle w:val="Lienhypertexte"/>
          <w:sz w:val="18"/>
          <w:szCs w:val="18"/>
        </w:rPr>
        <w:t>stephanie@svmconsult.com</w:t>
      </w:r>
    </w:hyperlink>
  </w:p>
  <w:p w14:paraId="35D46A6F" w14:textId="7A75EB50" w:rsidR="003A163E" w:rsidRDefault="003A163E" w:rsidP="00EE18F6">
    <w:pPr>
      <w:pStyle w:val="Pieddepage"/>
      <w:jc w:val="center"/>
      <w:rPr>
        <w:rStyle w:val="Lienhypertexte"/>
        <w:sz w:val="18"/>
        <w:szCs w:val="18"/>
      </w:rPr>
    </w:pPr>
    <w:r>
      <w:rPr>
        <w:rStyle w:val="Lienhypertexte"/>
        <w:color w:val="auto"/>
        <w:sz w:val="18"/>
        <w:szCs w:val="18"/>
        <w:u w:val="none"/>
      </w:rPr>
      <w:t>Minutes</w:t>
    </w:r>
    <w:r w:rsidRPr="00685D5C">
      <w:rPr>
        <w:rStyle w:val="Lienhypertexte"/>
        <w:color w:val="auto"/>
        <w:sz w:val="18"/>
        <w:szCs w:val="18"/>
        <w:u w:val="none"/>
      </w:rPr>
      <w:t>: D-F Morin Secretary general</w:t>
    </w:r>
    <w:r>
      <w:rPr>
        <w:rStyle w:val="Lienhypertexte"/>
        <w:sz w:val="18"/>
        <w:szCs w:val="18"/>
      </w:rPr>
      <w:t>, secretarygeneral@febis.org</w:t>
    </w:r>
  </w:p>
  <w:p w14:paraId="3103FC84" w14:textId="77777777" w:rsidR="003A163E" w:rsidRPr="00775757" w:rsidRDefault="003A163E" w:rsidP="00EE18F6">
    <w:pPr>
      <w:pStyle w:val="Pieddepage"/>
      <w:jc w:val="center"/>
      <w:rPr>
        <w:sz w:val="18"/>
        <w:szCs w:val="18"/>
      </w:rPr>
    </w:pPr>
  </w:p>
  <w:p w14:paraId="00FB25C7" w14:textId="77777777" w:rsidR="003A163E" w:rsidRPr="00C82FC5" w:rsidRDefault="003A163E" w:rsidP="00EE18F6">
    <w:pPr>
      <w:pStyle w:val="Pieddepage"/>
      <w:jc w:val="both"/>
      <w:rPr>
        <w:sz w:val="18"/>
        <w:szCs w:val="18"/>
      </w:rPr>
    </w:pPr>
  </w:p>
  <w:p w14:paraId="3DE50442" w14:textId="77777777" w:rsidR="003A163E" w:rsidRDefault="003A163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60512" w14:textId="77777777" w:rsidR="00D7071C" w:rsidRDefault="00D7071C" w:rsidP="00767ABE">
      <w:pPr>
        <w:spacing w:after="0" w:line="240" w:lineRule="auto"/>
      </w:pPr>
      <w:r>
        <w:separator/>
      </w:r>
    </w:p>
  </w:footnote>
  <w:footnote w:type="continuationSeparator" w:id="0">
    <w:p w14:paraId="0E619F50" w14:textId="77777777" w:rsidR="00D7071C" w:rsidRDefault="00D7071C" w:rsidP="00767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D79C4" w14:textId="77777777" w:rsidR="003A163E" w:rsidRDefault="003A163E" w:rsidP="00767ABE">
    <w:pPr>
      <w:pStyle w:val="En-tte"/>
      <w:jc w:val="center"/>
    </w:pPr>
    <w:r>
      <w:rPr>
        <w:noProof/>
        <w:lang w:val="fr-FR" w:eastAsia="fr-FR"/>
      </w:rPr>
      <w:drawing>
        <wp:inline distT="0" distB="0" distL="0" distR="0" wp14:anchorId="602F2628" wp14:editId="0BD7C04D">
          <wp:extent cx="6553835" cy="8572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835" cy="857250"/>
                  </a:xfrm>
                  <a:prstGeom prst="rect">
                    <a:avLst/>
                  </a:prstGeom>
                  <a:noFill/>
                </pic:spPr>
              </pic:pic>
            </a:graphicData>
          </a:graphic>
        </wp:inline>
      </w:drawing>
    </w:r>
  </w:p>
  <w:p w14:paraId="5DA515D7" w14:textId="77777777" w:rsidR="003A163E" w:rsidRDefault="003A163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1587"/>
    <w:multiLevelType w:val="hybridMultilevel"/>
    <w:tmpl w:val="3A6CB7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3430C4"/>
    <w:multiLevelType w:val="multilevel"/>
    <w:tmpl w:val="F234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715254"/>
    <w:multiLevelType w:val="hybridMultilevel"/>
    <w:tmpl w:val="3C8E62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1103AD3"/>
    <w:multiLevelType w:val="multilevel"/>
    <w:tmpl w:val="CE9CDD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44954E6E"/>
    <w:multiLevelType w:val="multilevel"/>
    <w:tmpl w:val="10CE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CC1AE4"/>
    <w:multiLevelType w:val="hybridMultilevel"/>
    <w:tmpl w:val="90741988"/>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6" w15:restartNumberingAfterBreak="0">
    <w:nsid w:val="683E6DF4"/>
    <w:multiLevelType w:val="hybridMultilevel"/>
    <w:tmpl w:val="307A22F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68E90608"/>
    <w:multiLevelType w:val="hybridMultilevel"/>
    <w:tmpl w:val="32BCBB34"/>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hint="default"/>
      </w:rPr>
    </w:lvl>
    <w:lvl w:ilvl="8" w:tplc="040C0005" w:tentative="1">
      <w:start w:val="1"/>
      <w:numFmt w:val="bullet"/>
      <w:lvlText w:val=""/>
      <w:lvlJc w:val="left"/>
      <w:pPr>
        <w:ind w:left="6533" w:hanging="360"/>
      </w:pPr>
      <w:rPr>
        <w:rFonts w:ascii="Wingdings" w:hAnsi="Wingdings" w:hint="default"/>
      </w:rPr>
    </w:lvl>
  </w:abstractNum>
  <w:num w:numId="1">
    <w:abstractNumId w:val="6"/>
  </w:num>
  <w:num w:numId="2">
    <w:abstractNumId w:val="6"/>
  </w:num>
  <w:num w:numId="3">
    <w:abstractNumId w:val="0"/>
  </w:num>
  <w:num w:numId="4">
    <w:abstractNumId w:val="2"/>
  </w:num>
  <w:num w:numId="5">
    <w:abstractNumId w:val="1"/>
  </w:num>
  <w:num w:numId="6">
    <w:abstractNumId w:val="3"/>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Type w:val="let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325"/>
    <w:rsid w:val="00051C35"/>
    <w:rsid w:val="00054488"/>
    <w:rsid w:val="00055D67"/>
    <w:rsid w:val="00063442"/>
    <w:rsid w:val="00075671"/>
    <w:rsid w:val="00076649"/>
    <w:rsid w:val="00086944"/>
    <w:rsid w:val="00086BE5"/>
    <w:rsid w:val="00092858"/>
    <w:rsid w:val="000935DB"/>
    <w:rsid w:val="000B0960"/>
    <w:rsid w:val="000B50A3"/>
    <w:rsid w:val="000B5D78"/>
    <w:rsid w:val="000C4BC9"/>
    <w:rsid w:val="000D1355"/>
    <w:rsid w:val="000E5AA2"/>
    <w:rsid w:val="000F0315"/>
    <w:rsid w:val="00110703"/>
    <w:rsid w:val="00112A54"/>
    <w:rsid w:val="00121EEA"/>
    <w:rsid w:val="001323DC"/>
    <w:rsid w:val="00132B0F"/>
    <w:rsid w:val="00140451"/>
    <w:rsid w:val="001444A8"/>
    <w:rsid w:val="00151541"/>
    <w:rsid w:val="001674AB"/>
    <w:rsid w:val="00175118"/>
    <w:rsid w:val="00194F8F"/>
    <w:rsid w:val="001A1CB2"/>
    <w:rsid w:val="001A29FA"/>
    <w:rsid w:val="001A775C"/>
    <w:rsid w:val="001D3436"/>
    <w:rsid w:val="00212D4E"/>
    <w:rsid w:val="00215558"/>
    <w:rsid w:val="00217279"/>
    <w:rsid w:val="00251099"/>
    <w:rsid w:val="00251D90"/>
    <w:rsid w:val="00260777"/>
    <w:rsid w:val="00263A0B"/>
    <w:rsid w:val="00266942"/>
    <w:rsid w:val="00290624"/>
    <w:rsid w:val="002A0E56"/>
    <w:rsid w:val="002A46B8"/>
    <w:rsid w:val="002E2B73"/>
    <w:rsid w:val="002F3F87"/>
    <w:rsid w:val="00323C7D"/>
    <w:rsid w:val="00326941"/>
    <w:rsid w:val="00336FF7"/>
    <w:rsid w:val="003411CE"/>
    <w:rsid w:val="00347063"/>
    <w:rsid w:val="0035245B"/>
    <w:rsid w:val="0036016B"/>
    <w:rsid w:val="00362436"/>
    <w:rsid w:val="0039319F"/>
    <w:rsid w:val="0039365A"/>
    <w:rsid w:val="00397584"/>
    <w:rsid w:val="003A163E"/>
    <w:rsid w:val="003B6E9E"/>
    <w:rsid w:val="003C3597"/>
    <w:rsid w:val="003D2901"/>
    <w:rsid w:val="003E0273"/>
    <w:rsid w:val="003F2D5D"/>
    <w:rsid w:val="00401DEB"/>
    <w:rsid w:val="004061B9"/>
    <w:rsid w:val="00407E0B"/>
    <w:rsid w:val="00411378"/>
    <w:rsid w:val="004165E3"/>
    <w:rsid w:val="00420523"/>
    <w:rsid w:val="004309B5"/>
    <w:rsid w:val="00456B47"/>
    <w:rsid w:val="00474847"/>
    <w:rsid w:val="00475DEB"/>
    <w:rsid w:val="00495506"/>
    <w:rsid w:val="00495B51"/>
    <w:rsid w:val="004A5670"/>
    <w:rsid w:val="004B3D53"/>
    <w:rsid w:val="004C1E69"/>
    <w:rsid w:val="004C596F"/>
    <w:rsid w:val="004D682E"/>
    <w:rsid w:val="004E4825"/>
    <w:rsid w:val="004F330D"/>
    <w:rsid w:val="004F4FEC"/>
    <w:rsid w:val="005078FA"/>
    <w:rsid w:val="00535D9B"/>
    <w:rsid w:val="00554ED6"/>
    <w:rsid w:val="00570C89"/>
    <w:rsid w:val="00575D3C"/>
    <w:rsid w:val="00580860"/>
    <w:rsid w:val="00585C8D"/>
    <w:rsid w:val="00591352"/>
    <w:rsid w:val="005959B8"/>
    <w:rsid w:val="00597D98"/>
    <w:rsid w:val="005B55F6"/>
    <w:rsid w:val="005C0294"/>
    <w:rsid w:val="005E03EA"/>
    <w:rsid w:val="005F4BC3"/>
    <w:rsid w:val="00625C18"/>
    <w:rsid w:val="00647281"/>
    <w:rsid w:val="00653719"/>
    <w:rsid w:val="00685D5C"/>
    <w:rsid w:val="006A36B2"/>
    <w:rsid w:val="006A4C35"/>
    <w:rsid w:val="006B5F5E"/>
    <w:rsid w:val="006D797E"/>
    <w:rsid w:val="006E2C8D"/>
    <w:rsid w:val="006F047B"/>
    <w:rsid w:val="00713CA3"/>
    <w:rsid w:val="00720E92"/>
    <w:rsid w:val="00733755"/>
    <w:rsid w:val="007625B7"/>
    <w:rsid w:val="00763A7D"/>
    <w:rsid w:val="00767ABE"/>
    <w:rsid w:val="00790EFC"/>
    <w:rsid w:val="00791819"/>
    <w:rsid w:val="007B13FF"/>
    <w:rsid w:val="007D1628"/>
    <w:rsid w:val="007E53BD"/>
    <w:rsid w:val="007F15B3"/>
    <w:rsid w:val="007F1A39"/>
    <w:rsid w:val="007F5187"/>
    <w:rsid w:val="007F70D9"/>
    <w:rsid w:val="008048D9"/>
    <w:rsid w:val="008320C0"/>
    <w:rsid w:val="008363E3"/>
    <w:rsid w:val="00847369"/>
    <w:rsid w:val="00874265"/>
    <w:rsid w:val="00875617"/>
    <w:rsid w:val="00883AB1"/>
    <w:rsid w:val="00883C10"/>
    <w:rsid w:val="00884A02"/>
    <w:rsid w:val="0089229F"/>
    <w:rsid w:val="008C48DE"/>
    <w:rsid w:val="008D44AD"/>
    <w:rsid w:val="008D690C"/>
    <w:rsid w:val="008E19E3"/>
    <w:rsid w:val="008F4200"/>
    <w:rsid w:val="008F57AD"/>
    <w:rsid w:val="009054C8"/>
    <w:rsid w:val="0091122E"/>
    <w:rsid w:val="00917B06"/>
    <w:rsid w:val="00946F6D"/>
    <w:rsid w:val="00955A6E"/>
    <w:rsid w:val="009657E5"/>
    <w:rsid w:val="00980B7F"/>
    <w:rsid w:val="00994360"/>
    <w:rsid w:val="009A6AF7"/>
    <w:rsid w:val="009B122F"/>
    <w:rsid w:val="009C7DFB"/>
    <w:rsid w:val="009E2670"/>
    <w:rsid w:val="00A2036D"/>
    <w:rsid w:val="00A337D3"/>
    <w:rsid w:val="00A4433F"/>
    <w:rsid w:val="00A6119E"/>
    <w:rsid w:val="00A72350"/>
    <w:rsid w:val="00A73B07"/>
    <w:rsid w:val="00A829CE"/>
    <w:rsid w:val="00A94FFA"/>
    <w:rsid w:val="00AB2692"/>
    <w:rsid w:val="00AC1725"/>
    <w:rsid w:val="00AC43D3"/>
    <w:rsid w:val="00AE16CB"/>
    <w:rsid w:val="00AE3825"/>
    <w:rsid w:val="00AF7598"/>
    <w:rsid w:val="00B01D2B"/>
    <w:rsid w:val="00B166B1"/>
    <w:rsid w:val="00B2585C"/>
    <w:rsid w:val="00B42844"/>
    <w:rsid w:val="00B454F8"/>
    <w:rsid w:val="00B471F6"/>
    <w:rsid w:val="00B6097E"/>
    <w:rsid w:val="00B67830"/>
    <w:rsid w:val="00B709CD"/>
    <w:rsid w:val="00B80847"/>
    <w:rsid w:val="00B8455A"/>
    <w:rsid w:val="00B9112C"/>
    <w:rsid w:val="00BA1323"/>
    <w:rsid w:val="00BA4D68"/>
    <w:rsid w:val="00BB1644"/>
    <w:rsid w:val="00BB61C6"/>
    <w:rsid w:val="00BC2649"/>
    <w:rsid w:val="00BD570D"/>
    <w:rsid w:val="00BE5D74"/>
    <w:rsid w:val="00BF059B"/>
    <w:rsid w:val="00BF3284"/>
    <w:rsid w:val="00BF7239"/>
    <w:rsid w:val="00C06F0A"/>
    <w:rsid w:val="00C1272B"/>
    <w:rsid w:val="00C172E8"/>
    <w:rsid w:val="00C20810"/>
    <w:rsid w:val="00C20853"/>
    <w:rsid w:val="00C31940"/>
    <w:rsid w:val="00C57AD3"/>
    <w:rsid w:val="00C742AC"/>
    <w:rsid w:val="00C77B7B"/>
    <w:rsid w:val="00C87304"/>
    <w:rsid w:val="00CB10CE"/>
    <w:rsid w:val="00CB162D"/>
    <w:rsid w:val="00CB2E7D"/>
    <w:rsid w:val="00CD415E"/>
    <w:rsid w:val="00CE0AA1"/>
    <w:rsid w:val="00CE0AA6"/>
    <w:rsid w:val="00CE3BD3"/>
    <w:rsid w:val="00CE5835"/>
    <w:rsid w:val="00CF3794"/>
    <w:rsid w:val="00CF57FD"/>
    <w:rsid w:val="00CF5D96"/>
    <w:rsid w:val="00D13B86"/>
    <w:rsid w:val="00D160E7"/>
    <w:rsid w:val="00D22533"/>
    <w:rsid w:val="00D23C76"/>
    <w:rsid w:val="00D3702D"/>
    <w:rsid w:val="00D50FF9"/>
    <w:rsid w:val="00D54140"/>
    <w:rsid w:val="00D616EA"/>
    <w:rsid w:val="00D648C1"/>
    <w:rsid w:val="00D7071C"/>
    <w:rsid w:val="00D75248"/>
    <w:rsid w:val="00D85908"/>
    <w:rsid w:val="00D85A57"/>
    <w:rsid w:val="00D95624"/>
    <w:rsid w:val="00D95ADD"/>
    <w:rsid w:val="00DA1900"/>
    <w:rsid w:val="00DA6499"/>
    <w:rsid w:val="00DB005D"/>
    <w:rsid w:val="00DB2365"/>
    <w:rsid w:val="00DB2A24"/>
    <w:rsid w:val="00DC3FD7"/>
    <w:rsid w:val="00DD55C6"/>
    <w:rsid w:val="00DE71E6"/>
    <w:rsid w:val="00DE79F0"/>
    <w:rsid w:val="00E06AD0"/>
    <w:rsid w:val="00E0760C"/>
    <w:rsid w:val="00E11FBA"/>
    <w:rsid w:val="00E1501C"/>
    <w:rsid w:val="00E230B3"/>
    <w:rsid w:val="00E26CDE"/>
    <w:rsid w:val="00E41C4B"/>
    <w:rsid w:val="00E71AB7"/>
    <w:rsid w:val="00E90C02"/>
    <w:rsid w:val="00E97E98"/>
    <w:rsid w:val="00EB7383"/>
    <w:rsid w:val="00EC2662"/>
    <w:rsid w:val="00EC53A8"/>
    <w:rsid w:val="00EC6479"/>
    <w:rsid w:val="00EE18F6"/>
    <w:rsid w:val="00EE1DBA"/>
    <w:rsid w:val="00EE3CBF"/>
    <w:rsid w:val="00EE66D3"/>
    <w:rsid w:val="00EE7698"/>
    <w:rsid w:val="00EF63C3"/>
    <w:rsid w:val="00F01426"/>
    <w:rsid w:val="00F0460F"/>
    <w:rsid w:val="00F34325"/>
    <w:rsid w:val="00F34F05"/>
    <w:rsid w:val="00F41AA3"/>
    <w:rsid w:val="00F43420"/>
    <w:rsid w:val="00F60676"/>
    <w:rsid w:val="00FA4FDC"/>
    <w:rsid w:val="00FB1852"/>
    <w:rsid w:val="00FC0289"/>
    <w:rsid w:val="00FE340D"/>
    <w:rsid w:val="00FF028D"/>
    <w:rsid w:val="00FF4B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066EA2"/>
  <w15:docId w15:val="{046D1D0F-9B6D-42C5-AC12-88BC325D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B51"/>
  </w:style>
  <w:style w:type="paragraph" w:styleId="Titre1">
    <w:name w:val="heading 1"/>
    <w:basedOn w:val="Normal"/>
    <w:link w:val="Titre1Car"/>
    <w:uiPriority w:val="1"/>
    <w:qFormat/>
    <w:rsid w:val="00212D4E"/>
    <w:pPr>
      <w:widowControl w:val="0"/>
      <w:spacing w:after="0" w:line="240" w:lineRule="auto"/>
      <w:ind w:left="1137" w:right="1137"/>
      <w:jc w:val="center"/>
      <w:outlineLvl w:val="0"/>
    </w:pPr>
    <w:rPr>
      <w:rFonts w:ascii="Cambria" w:eastAsia="Cambria" w:hAnsi="Cambria" w:cs="Cambria"/>
      <w:b/>
      <w:bCs/>
      <w:sz w:val="19"/>
      <w:szCs w:val="19"/>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43D3"/>
    <w:pPr>
      <w:ind w:left="720"/>
      <w:contextualSpacing/>
    </w:pPr>
  </w:style>
  <w:style w:type="paragraph" w:styleId="En-tte">
    <w:name w:val="header"/>
    <w:basedOn w:val="Normal"/>
    <w:link w:val="En-tteCar"/>
    <w:uiPriority w:val="99"/>
    <w:unhideWhenUsed/>
    <w:rsid w:val="00767ABE"/>
    <w:pPr>
      <w:tabs>
        <w:tab w:val="center" w:pos="4513"/>
        <w:tab w:val="right" w:pos="9026"/>
      </w:tabs>
      <w:spacing w:after="0" w:line="240" w:lineRule="auto"/>
    </w:pPr>
  </w:style>
  <w:style w:type="character" w:customStyle="1" w:styleId="En-tteCar">
    <w:name w:val="En-tête Car"/>
    <w:basedOn w:val="Policepardfaut"/>
    <w:link w:val="En-tte"/>
    <w:uiPriority w:val="99"/>
    <w:rsid w:val="00767ABE"/>
  </w:style>
  <w:style w:type="paragraph" w:styleId="Pieddepage">
    <w:name w:val="footer"/>
    <w:basedOn w:val="Normal"/>
    <w:link w:val="PieddepageCar"/>
    <w:uiPriority w:val="99"/>
    <w:unhideWhenUsed/>
    <w:rsid w:val="00767AB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67ABE"/>
  </w:style>
  <w:style w:type="paragraph" w:styleId="Textedebulles">
    <w:name w:val="Balloon Text"/>
    <w:basedOn w:val="Normal"/>
    <w:link w:val="TextedebullesCar"/>
    <w:uiPriority w:val="99"/>
    <w:semiHidden/>
    <w:unhideWhenUsed/>
    <w:rsid w:val="003411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11CE"/>
    <w:rPr>
      <w:rFonts w:ascii="Tahoma" w:hAnsi="Tahoma" w:cs="Tahoma"/>
      <w:sz w:val="16"/>
      <w:szCs w:val="16"/>
    </w:rPr>
  </w:style>
  <w:style w:type="character" w:styleId="Lienhypertexte">
    <w:name w:val="Hyperlink"/>
    <w:basedOn w:val="Policepardfaut"/>
    <w:uiPriority w:val="99"/>
    <w:unhideWhenUsed/>
    <w:rsid w:val="00EE18F6"/>
    <w:rPr>
      <w:color w:val="0563C1" w:themeColor="hyperlink"/>
      <w:u w:val="single"/>
    </w:rPr>
  </w:style>
  <w:style w:type="character" w:customStyle="1" w:styleId="Titre1Car">
    <w:name w:val="Titre 1 Car"/>
    <w:basedOn w:val="Policepardfaut"/>
    <w:link w:val="Titre1"/>
    <w:uiPriority w:val="1"/>
    <w:rsid w:val="00212D4E"/>
    <w:rPr>
      <w:rFonts w:ascii="Cambria" w:eastAsia="Cambria" w:hAnsi="Cambria" w:cs="Cambria"/>
      <w:b/>
      <w:bCs/>
      <w:sz w:val="19"/>
      <w:szCs w:val="19"/>
      <w:lang w:val="en-US" w:eastAsia="en-US"/>
    </w:rPr>
  </w:style>
  <w:style w:type="paragraph" w:styleId="Corpsdetexte">
    <w:name w:val="Body Text"/>
    <w:basedOn w:val="Normal"/>
    <w:link w:val="CorpsdetexteCar"/>
    <w:uiPriority w:val="1"/>
    <w:qFormat/>
    <w:rsid w:val="00212D4E"/>
    <w:pPr>
      <w:widowControl w:val="0"/>
      <w:spacing w:after="0" w:line="240" w:lineRule="auto"/>
    </w:pPr>
    <w:rPr>
      <w:rFonts w:ascii="Cambria" w:eastAsia="Cambria" w:hAnsi="Cambria" w:cs="Cambria"/>
      <w:sz w:val="19"/>
      <w:szCs w:val="19"/>
      <w:lang w:val="en-US" w:eastAsia="en-US"/>
    </w:rPr>
  </w:style>
  <w:style w:type="character" w:customStyle="1" w:styleId="CorpsdetexteCar">
    <w:name w:val="Corps de texte Car"/>
    <w:basedOn w:val="Policepardfaut"/>
    <w:link w:val="Corpsdetexte"/>
    <w:uiPriority w:val="1"/>
    <w:rsid w:val="00212D4E"/>
    <w:rPr>
      <w:rFonts w:ascii="Cambria" w:eastAsia="Cambria" w:hAnsi="Cambria" w:cs="Cambria"/>
      <w:sz w:val="19"/>
      <w:szCs w:val="19"/>
      <w:lang w:val="en-US" w:eastAsia="en-US"/>
    </w:rPr>
  </w:style>
  <w:style w:type="character" w:styleId="Numrodepage">
    <w:name w:val="page number"/>
    <w:basedOn w:val="Policepardfaut"/>
    <w:uiPriority w:val="99"/>
    <w:semiHidden/>
    <w:unhideWhenUsed/>
    <w:rsid w:val="00685D5C"/>
  </w:style>
  <w:style w:type="character" w:styleId="Lienhypertextesuivivisit">
    <w:name w:val="FollowedHyperlink"/>
    <w:basedOn w:val="Policepardfaut"/>
    <w:uiPriority w:val="99"/>
    <w:semiHidden/>
    <w:unhideWhenUsed/>
    <w:rsid w:val="00685D5C"/>
    <w:rPr>
      <w:color w:val="954F72" w:themeColor="followedHyperlink"/>
      <w:u w:val="single"/>
    </w:rPr>
  </w:style>
  <w:style w:type="character" w:customStyle="1" w:styleId="apple-converted-space">
    <w:name w:val="apple-converted-space"/>
    <w:basedOn w:val="Policepardfaut"/>
    <w:rsid w:val="00132B0F"/>
  </w:style>
  <w:style w:type="paragraph" w:styleId="Date">
    <w:name w:val="Date"/>
    <w:basedOn w:val="Normal"/>
    <w:next w:val="Normal"/>
    <w:link w:val="DateCar"/>
    <w:uiPriority w:val="99"/>
    <w:semiHidden/>
    <w:unhideWhenUsed/>
    <w:rsid w:val="00B454F8"/>
  </w:style>
  <w:style w:type="character" w:customStyle="1" w:styleId="DateCar">
    <w:name w:val="Date Car"/>
    <w:basedOn w:val="Policepardfaut"/>
    <w:link w:val="Date"/>
    <w:uiPriority w:val="99"/>
    <w:semiHidden/>
    <w:rsid w:val="00B454F8"/>
  </w:style>
  <w:style w:type="paragraph" w:styleId="Formuledepolitesse">
    <w:name w:val="Closing"/>
    <w:basedOn w:val="Normal"/>
    <w:link w:val="FormuledepolitesseCar"/>
    <w:uiPriority w:val="99"/>
    <w:semiHidden/>
    <w:unhideWhenUsed/>
    <w:rsid w:val="00B454F8"/>
    <w:pPr>
      <w:spacing w:after="0" w:line="240" w:lineRule="auto"/>
    </w:pPr>
  </w:style>
  <w:style w:type="character" w:customStyle="1" w:styleId="FormuledepolitesseCar">
    <w:name w:val="Formule de politesse Car"/>
    <w:basedOn w:val="Policepardfaut"/>
    <w:link w:val="Formuledepolitesse"/>
    <w:uiPriority w:val="99"/>
    <w:semiHidden/>
    <w:rsid w:val="00B454F8"/>
  </w:style>
  <w:style w:type="paragraph" w:styleId="Signature">
    <w:name w:val="Signature"/>
    <w:basedOn w:val="Normal"/>
    <w:link w:val="SignatureCar"/>
    <w:uiPriority w:val="99"/>
    <w:semiHidden/>
    <w:unhideWhenUsed/>
    <w:rsid w:val="00B454F8"/>
    <w:pPr>
      <w:spacing w:after="0" w:line="240" w:lineRule="auto"/>
    </w:pPr>
  </w:style>
  <w:style w:type="character" w:customStyle="1" w:styleId="SignatureCar">
    <w:name w:val="Signature Car"/>
    <w:basedOn w:val="Policepardfaut"/>
    <w:link w:val="Signature"/>
    <w:uiPriority w:val="99"/>
    <w:semiHidden/>
    <w:rsid w:val="00B454F8"/>
  </w:style>
  <w:style w:type="paragraph" w:styleId="NormalWeb">
    <w:name w:val="Normal (Web)"/>
    <w:basedOn w:val="Normal"/>
    <w:uiPriority w:val="99"/>
    <w:unhideWhenUsed/>
    <w:rsid w:val="004061B9"/>
    <w:pPr>
      <w:spacing w:before="100" w:beforeAutospacing="1" w:after="100" w:afterAutospacing="1" w:line="240" w:lineRule="auto"/>
    </w:pPr>
    <w:rPr>
      <w:rFonts w:ascii="Times" w:hAnsi="Times" w:cs="Times New Roman"/>
      <w:sz w:val="20"/>
      <w:szCs w:val="20"/>
      <w:lang w:val="fr-FR" w:eastAsia="fr-FR"/>
    </w:rPr>
  </w:style>
  <w:style w:type="character" w:styleId="lev">
    <w:name w:val="Strong"/>
    <w:basedOn w:val="Policepardfaut"/>
    <w:uiPriority w:val="22"/>
    <w:qFormat/>
    <w:rsid w:val="001D3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0707">
      <w:bodyDiv w:val="1"/>
      <w:marLeft w:val="0"/>
      <w:marRight w:val="0"/>
      <w:marTop w:val="0"/>
      <w:marBottom w:val="0"/>
      <w:divBdr>
        <w:top w:val="none" w:sz="0" w:space="0" w:color="auto"/>
        <w:left w:val="none" w:sz="0" w:space="0" w:color="auto"/>
        <w:bottom w:val="none" w:sz="0" w:space="0" w:color="auto"/>
        <w:right w:val="none" w:sz="0" w:space="0" w:color="auto"/>
      </w:divBdr>
    </w:div>
    <w:div w:id="39980597">
      <w:bodyDiv w:val="1"/>
      <w:marLeft w:val="0"/>
      <w:marRight w:val="0"/>
      <w:marTop w:val="0"/>
      <w:marBottom w:val="0"/>
      <w:divBdr>
        <w:top w:val="none" w:sz="0" w:space="0" w:color="auto"/>
        <w:left w:val="none" w:sz="0" w:space="0" w:color="auto"/>
        <w:bottom w:val="none" w:sz="0" w:space="0" w:color="auto"/>
        <w:right w:val="none" w:sz="0" w:space="0" w:color="auto"/>
      </w:divBdr>
    </w:div>
    <w:div w:id="106779588">
      <w:bodyDiv w:val="1"/>
      <w:marLeft w:val="0"/>
      <w:marRight w:val="0"/>
      <w:marTop w:val="0"/>
      <w:marBottom w:val="0"/>
      <w:divBdr>
        <w:top w:val="none" w:sz="0" w:space="0" w:color="auto"/>
        <w:left w:val="none" w:sz="0" w:space="0" w:color="auto"/>
        <w:bottom w:val="none" w:sz="0" w:space="0" w:color="auto"/>
        <w:right w:val="none" w:sz="0" w:space="0" w:color="auto"/>
      </w:divBdr>
      <w:divsChild>
        <w:div w:id="285239287">
          <w:marLeft w:val="0"/>
          <w:marRight w:val="0"/>
          <w:marTop w:val="0"/>
          <w:marBottom w:val="0"/>
          <w:divBdr>
            <w:top w:val="none" w:sz="0" w:space="0" w:color="auto"/>
            <w:left w:val="none" w:sz="0" w:space="0" w:color="auto"/>
            <w:bottom w:val="none" w:sz="0" w:space="0" w:color="auto"/>
            <w:right w:val="none" w:sz="0" w:space="0" w:color="auto"/>
          </w:divBdr>
        </w:div>
        <w:div w:id="566771793">
          <w:marLeft w:val="0"/>
          <w:marRight w:val="0"/>
          <w:marTop w:val="0"/>
          <w:marBottom w:val="0"/>
          <w:divBdr>
            <w:top w:val="none" w:sz="0" w:space="0" w:color="auto"/>
            <w:left w:val="none" w:sz="0" w:space="0" w:color="auto"/>
            <w:bottom w:val="none" w:sz="0" w:space="0" w:color="auto"/>
            <w:right w:val="none" w:sz="0" w:space="0" w:color="auto"/>
          </w:divBdr>
        </w:div>
      </w:divsChild>
    </w:div>
    <w:div w:id="223375285">
      <w:bodyDiv w:val="1"/>
      <w:marLeft w:val="0"/>
      <w:marRight w:val="0"/>
      <w:marTop w:val="0"/>
      <w:marBottom w:val="0"/>
      <w:divBdr>
        <w:top w:val="none" w:sz="0" w:space="0" w:color="auto"/>
        <w:left w:val="none" w:sz="0" w:space="0" w:color="auto"/>
        <w:bottom w:val="none" w:sz="0" w:space="0" w:color="auto"/>
        <w:right w:val="none" w:sz="0" w:space="0" w:color="auto"/>
      </w:divBdr>
    </w:div>
    <w:div w:id="280038904">
      <w:bodyDiv w:val="1"/>
      <w:marLeft w:val="0"/>
      <w:marRight w:val="0"/>
      <w:marTop w:val="0"/>
      <w:marBottom w:val="0"/>
      <w:divBdr>
        <w:top w:val="none" w:sz="0" w:space="0" w:color="auto"/>
        <w:left w:val="none" w:sz="0" w:space="0" w:color="auto"/>
        <w:bottom w:val="none" w:sz="0" w:space="0" w:color="auto"/>
        <w:right w:val="none" w:sz="0" w:space="0" w:color="auto"/>
      </w:divBdr>
    </w:div>
    <w:div w:id="334647791">
      <w:bodyDiv w:val="1"/>
      <w:marLeft w:val="0"/>
      <w:marRight w:val="0"/>
      <w:marTop w:val="0"/>
      <w:marBottom w:val="0"/>
      <w:divBdr>
        <w:top w:val="none" w:sz="0" w:space="0" w:color="auto"/>
        <w:left w:val="none" w:sz="0" w:space="0" w:color="auto"/>
        <w:bottom w:val="none" w:sz="0" w:space="0" w:color="auto"/>
        <w:right w:val="none" w:sz="0" w:space="0" w:color="auto"/>
      </w:divBdr>
    </w:div>
    <w:div w:id="391121142">
      <w:bodyDiv w:val="1"/>
      <w:marLeft w:val="0"/>
      <w:marRight w:val="0"/>
      <w:marTop w:val="0"/>
      <w:marBottom w:val="0"/>
      <w:divBdr>
        <w:top w:val="none" w:sz="0" w:space="0" w:color="auto"/>
        <w:left w:val="none" w:sz="0" w:space="0" w:color="auto"/>
        <w:bottom w:val="none" w:sz="0" w:space="0" w:color="auto"/>
        <w:right w:val="none" w:sz="0" w:space="0" w:color="auto"/>
      </w:divBdr>
    </w:div>
    <w:div w:id="413286768">
      <w:bodyDiv w:val="1"/>
      <w:marLeft w:val="0"/>
      <w:marRight w:val="0"/>
      <w:marTop w:val="0"/>
      <w:marBottom w:val="0"/>
      <w:divBdr>
        <w:top w:val="none" w:sz="0" w:space="0" w:color="auto"/>
        <w:left w:val="none" w:sz="0" w:space="0" w:color="auto"/>
        <w:bottom w:val="none" w:sz="0" w:space="0" w:color="auto"/>
        <w:right w:val="none" w:sz="0" w:space="0" w:color="auto"/>
      </w:divBdr>
    </w:div>
    <w:div w:id="491024574">
      <w:bodyDiv w:val="1"/>
      <w:marLeft w:val="0"/>
      <w:marRight w:val="0"/>
      <w:marTop w:val="0"/>
      <w:marBottom w:val="0"/>
      <w:divBdr>
        <w:top w:val="none" w:sz="0" w:space="0" w:color="auto"/>
        <w:left w:val="none" w:sz="0" w:space="0" w:color="auto"/>
        <w:bottom w:val="none" w:sz="0" w:space="0" w:color="auto"/>
        <w:right w:val="none" w:sz="0" w:space="0" w:color="auto"/>
      </w:divBdr>
    </w:div>
    <w:div w:id="577449310">
      <w:bodyDiv w:val="1"/>
      <w:marLeft w:val="0"/>
      <w:marRight w:val="0"/>
      <w:marTop w:val="0"/>
      <w:marBottom w:val="0"/>
      <w:divBdr>
        <w:top w:val="none" w:sz="0" w:space="0" w:color="auto"/>
        <w:left w:val="none" w:sz="0" w:space="0" w:color="auto"/>
        <w:bottom w:val="none" w:sz="0" w:space="0" w:color="auto"/>
        <w:right w:val="none" w:sz="0" w:space="0" w:color="auto"/>
      </w:divBdr>
    </w:div>
    <w:div w:id="597442221">
      <w:bodyDiv w:val="1"/>
      <w:marLeft w:val="0"/>
      <w:marRight w:val="0"/>
      <w:marTop w:val="0"/>
      <w:marBottom w:val="0"/>
      <w:divBdr>
        <w:top w:val="none" w:sz="0" w:space="0" w:color="auto"/>
        <w:left w:val="none" w:sz="0" w:space="0" w:color="auto"/>
        <w:bottom w:val="none" w:sz="0" w:space="0" w:color="auto"/>
        <w:right w:val="none" w:sz="0" w:space="0" w:color="auto"/>
      </w:divBdr>
    </w:div>
    <w:div w:id="648023114">
      <w:bodyDiv w:val="1"/>
      <w:marLeft w:val="0"/>
      <w:marRight w:val="0"/>
      <w:marTop w:val="0"/>
      <w:marBottom w:val="0"/>
      <w:divBdr>
        <w:top w:val="none" w:sz="0" w:space="0" w:color="auto"/>
        <w:left w:val="none" w:sz="0" w:space="0" w:color="auto"/>
        <w:bottom w:val="none" w:sz="0" w:space="0" w:color="auto"/>
        <w:right w:val="none" w:sz="0" w:space="0" w:color="auto"/>
      </w:divBdr>
    </w:div>
    <w:div w:id="769009942">
      <w:bodyDiv w:val="1"/>
      <w:marLeft w:val="0"/>
      <w:marRight w:val="0"/>
      <w:marTop w:val="0"/>
      <w:marBottom w:val="0"/>
      <w:divBdr>
        <w:top w:val="none" w:sz="0" w:space="0" w:color="auto"/>
        <w:left w:val="none" w:sz="0" w:space="0" w:color="auto"/>
        <w:bottom w:val="none" w:sz="0" w:space="0" w:color="auto"/>
        <w:right w:val="none" w:sz="0" w:space="0" w:color="auto"/>
      </w:divBdr>
    </w:div>
    <w:div w:id="842164624">
      <w:bodyDiv w:val="1"/>
      <w:marLeft w:val="0"/>
      <w:marRight w:val="0"/>
      <w:marTop w:val="0"/>
      <w:marBottom w:val="0"/>
      <w:divBdr>
        <w:top w:val="none" w:sz="0" w:space="0" w:color="auto"/>
        <w:left w:val="none" w:sz="0" w:space="0" w:color="auto"/>
        <w:bottom w:val="none" w:sz="0" w:space="0" w:color="auto"/>
        <w:right w:val="none" w:sz="0" w:space="0" w:color="auto"/>
      </w:divBdr>
    </w:div>
    <w:div w:id="1024289197">
      <w:bodyDiv w:val="1"/>
      <w:marLeft w:val="0"/>
      <w:marRight w:val="0"/>
      <w:marTop w:val="0"/>
      <w:marBottom w:val="0"/>
      <w:divBdr>
        <w:top w:val="none" w:sz="0" w:space="0" w:color="auto"/>
        <w:left w:val="none" w:sz="0" w:space="0" w:color="auto"/>
        <w:bottom w:val="none" w:sz="0" w:space="0" w:color="auto"/>
        <w:right w:val="none" w:sz="0" w:space="0" w:color="auto"/>
      </w:divBdr>
    </w:div>
    <w:div w:id="1068070136">
      <w:bodyDiv w:val="1"/>
      <w:marLeft w:val="0"/>
      <w:marRight w:val="0"/>
      <w:marTop w:val="0"/>
      <w:marBottom w:val="0"/>
      <w:divBdr>
        <w:top w:val="none" w:sz="0" w:space="0" w:color="auto"/>
        <w:left w:val="none" w:sz="0" w:space="0" w:color="auto"/>
        <w:bottom w:val="none" w:sz="0" w:space="0" w:color="auto"/>
        <w:right w:val="none" w:sz="0" w:space="0" w:color="auto"/>
      </w:divBdr>
    </w:div>
    <w:div w:id="1191070145">
      <w:bodyDiv w:val="1"/>
      <w:marLeft w:val="0"/>
      <w:marRight w:val="0"/>
      <w:marTop w:val="0"/>
      <w:marBottom w:val="0"/>
      <w:divBdr>
        <w:top w:val="none" w:sz="0" w:space="0" w:color="auto"/>
        <w:left w:val="none" w:sz="0" w:space="0" w:color="auto"/>
        <w:bottom w:val="none" w:sz="0" w:space="0" w:color="auto"/>
        <w:right w:val="none" w:sz="0" w:space="0" w:color="auto"/>
      </w:divBdr>
    </w:div>
    <w:div w:id="1312519637">
      <w:bodyDiv w:val="1"/>
      <w:marLeft w:val="0"/>
      <w:marRight w:val="0"/>
      <w:marTop w:val="0"/>
      <w:marBottom w:val="0"/>
      <w:divBdr>
        <w:top w:val="none" w:sz="0" w:space="0" w:color="auto"/>
        <w:left w:val="none" w:sz="0" w:space="0" w:color="auto"/>
        <w:bottom w:val="none" w:sz="0" w:space="0" w:color="auto"/>
        <w:right w:val="none" w:sz="0" w:space="0" w:color="auto"/>
      </w:divBdr>
    </w:div>
    <w:div w:id="1332368376">
      <w:bodyDiv w:val="1"/>
      <w:marLeft w:val="0"/>
      <w:marRight w:val="0"/>
      <w:marTop w:val="0"/>
      <w:marBottom w:val="0"/>
      <w:divBdr>
        <w:top w:val="none" w:sz="0" w:space="0" w:color="auto"/>
        <w:left w:val="none" w:sz="0" w:space="0" w:color="auto"/>
        <w:bottom w:val="none" w:sz="0" w:space="0" w:color="auto"/>
        <w:right w:val="none" w:sz="0" w:space="0" w:color="auto"/>
      </w:divBdr>
    </w:div>
    <w:div w:id="1366952452">
      <w:bodyDiv w:val="1"/>
      <w:marLeft w:val="0"/>
      <w:marRight w:val="0"/>
      <w:marTop w:val="0"/>
      <w:marBottom w:val="0"/>
      <w:divBdr>
        <w:top w:val="none" w:sz="0" w:space="0" w:color="auto"/>
        <w:left w:val="none" w:sz="0" w:space="0" w:color="auto"/>
        <w:bottom w:val="none" w:sz="0" w:space="0" w:color="auto"/>
        <w:right w:val="none" w:sz="0" w:space="0" w:color="auto"/>
      </w:divBdr>
    </w:div>
    <w:div w:id="1398699515">
      <w:bodyDiv w:val="1"/>
      <w:marLeft w:val="0"/>
      <w:marRight w:val="0"/>
      <w:marTop w:val="0"/>
      <w:marBottom w:val="0"/>
      <w:divBdr>
        <w:top w:val="none" w:sz="0" w:space="0" w:color="auto"/>
        <w:left w:val="none" w:sz="0" w:space="0" w:color="auto"/>
        <w:bottom w:val="none" w:sz="0" w:space="0" w:color="auto"/>
        <w:right w:val="none" w:sz="0" w:space="0" w:color="auto"/>
      </w:divBdr>
    </w:div>
    <w:div w:id="1411073568">
      <w:bodyDiv w:val="1"/>
      <w:marLeft w:val="0"/>
      <w:marRight w:val="0"/>
      <w:marTop w:val="0"/>
      <w:marBottom w:val="0"/>
      <w:divBdr>
        <w:top w:val="none" w:sz="0" w:space="0" w:color="auto"/>
        <w:left w:val="none" w:sz="0" w:space="0" w:color="auto"/>
        <w:bottom w:val="none" w:sz="0" w:space="0" w:color="auto"/>
        <w:right w:val="none" w:sz="0" w:space="0" w:color="auto"/>
      </w:divBdr>
    </w:div>
    <w:div w:id="1468817391">
      <w:bodyDiv w:val="1"/>
      <w:marLeft w:val="0"/>
      <w:marRight w:val="0"/>
      <w:marTop w:val="0"/>
      <w:marBottom w:val="0"/>
      <w:divBdr>
        <w:top w:val="none" w:sz="0" w:space="0" w:color="auto"/>
        <w:left w:val="none" w:sz="0" w:space="0" w:color="auto"/>
        <w:bottom w:val="none" w:sz="0" w:space="0" w:color="auto"/>
        <w:right w:val="none" w:sz="0" w:space="0" w:color="auto"/>
      </w:divBdr>
    </w:div>
    <w:div w:id="1525359544">
      <w:bodyDiv w:val="1"/>
      <w:marLeft w:val="0"/>
      <w:marRight w:val="0"/>
      <w:marTop w:val="0"/>
      <w:marBottom w:val="0"/>
      <w:divBdr>
        <w:top w:val="none" w:sz="0" w:space="0" w:color="auto"/>
        <w:left w:val="none" w:sz="0" w:space="0" w:color="auto"/>
        <w:bottom w:val="none" w:sz="0" w:space="0" w:color="auto"/>
        <w:right w:val="none" w:sz="0" w:space="0" w:color="auto"/>
      </w:divBdr>
    </w:div>
    <w:div w:id="1561162760">
      <w:bodyDiv w:val="1"/>
      <w:marLeft w:val="0"/>
      <w:marRight w:val="0"/>
      <w:marTop w:val="0"/>
      <w:marBottom w:val="0"/>
      <w:divBdr>
        <w:top w:val="none" w:sz="0" w:space="0" w:color="auto"/>
        <w:left w:val="none" w:sz="0" w:space="0" w:color="auto"/>
        <w:bottom w:val="none" w:sz="0" w:space="0" w:color="auto"/>
        <w:right w:val="none" w:sz="0" w:space="0" w:color="auto"/>
      </w:divBdr>
    </w:div>
    <w:div w:id="1607348762">
      <w:bodyDiv w:val="1"/>
      <w:marLeft w:val="0"/>
      <w:marRight w:val="0"/>
      <w:marTop w:val="0"/>
      <w:marBottom w:val="0"/>
      <w:divBdr>
        <w:top w:val="none" w:sz="0" w:space="0" w:color="auto"/>
        <w:left w:val="none" w:sz="0" w:space="0" w:color="auto"/>
        <w:bottom w:val="none" w:sz="0" w:space="0" w:color="auto"/>
        <w:right w:val="none" w:sz="0" w:space="0" w:color="auto"/>
      </w:divBdr>
      <w:divsChild>
        <w:div w:id="775490079">
          <w:marLeft w:val="0"/>
          <w:marRight w:val="0"/>
          <w:marTop w:val="0"/>
          <w:marBottom w:val="0"/>
          <w:divBdr>
            <w:top w:val="none" w:sz="0" w:space="0" w:color="auto"/>
            <w:left w:val="none" w:sz="0" w:space="0" w:color="auto"/>
            <w:bottom w:val="none" w:sz="0" w:space="0" w:color="auto"/>
            <w:right w:val="none" w:sz="0" w:space="0" w:color="auto"/>
          </w:divBdr>
          <w:divsChild>
            <w:div w:id="902787815">
              <w:marLeft w:val="0"/>
              <w:marRight w:val="0"/>
              <w:marTop w:val="0"/>
              <w:marBottom w:val="0"/>
              <w:divBdr>
                <w:top w:val="none" w:sz="0" w:space="0" w:color="auto"/>
                <w:left w:val="none" w:sz="0" w:space="0" w:color="auto"/>
                <w:bottom w:val="none" w:sz="0" w:space="0" w:color="auto"/>
                <w:right w:val="none" w:sz="0" w:space="0" w:color="auto"/>
              </w:divBdr>
              <w:divsChild>
                <w:div w:id="12982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8758">
      <w:bodyDiv w:val="1"/>
      <w:marLeft w:val="0"/>
      <w:marRight w:val="0"/>
      <w:marTop w:val="0"/>
      <w:marBottom w:val="0"/>
      <w:divBdr>
        <w:top w:val="none" w:sz="0" w:space="0" w:color="auto"/>
        <w:left w:val="none" w:sz="0" w:space="0" w:color="auto"/>
        <w:bottom w:val="none" w:sz="0" w:space="0" w:color="auto"/>
        <w:right w:val="none" w:sz="0" w:space="0" w:color="auto"/>
      </w:divBdr>
    </w:div>
    <w:div w:id="1706058509">
      <w:bodyDiv w:val="1"/>
      <w:marLeft w:val="0"/>
      <w:marRight w:val="0"/>
      <w:marTop w:val="0"/>
      <w:marBottom w:val="0"/>
      <w:divBdr>
        <w:top w:val="none" w:sz="0" w:space="0" w:color="auto"/>
        <w:left w:val="none" w:sz="0" w:space="0" w:color="auto"/>
        <w:bottom w:val="none" w:sz="0" w:space="0" w:color="auto"/>
        <w:right w:val="none" w:sz="0" w:space="0" w:color="auto"/>
      </w:divBdr>
    </w:div>
    <w:div w:id="1707440308">
      <w:bodyDiv w:val="1"/>
      <w:marLeft w:val="0"/>
      <w:marRight w:val="0"/>
      <w:marTop w:val="0"/>
      <w:marBottom w:val="0"/>
      <w:divBdr>
        <w:top w:val="none" w:sz="0" w:space="0" w:color="auto"/>
        <w:left w:val="none" w:sz="0" w:space="0" w:color="auto"/>
        <w:bottom w:val="none" w:sz="0" w:space="0" w:color="auto"/>
        <w:right w:val="none" w:sz="0" w:space="0" w:color="auto"/>
      </w:divBdr>
    </w:div>
    <w:div w:id="1740858970">
      <w:bodyDiv w:val="1"/>
      <w:marLeft w:val="0"/>
      <w:marRight w:val="0"/>
      <w:marTop w:val="0"/>
      <w:marBottom w:val="0"/>
      <w:divBdr>
        <w:top w:val="none" w:sz="0" w:space="0" w:color="auto"/>
        <w:left w:val="none" w:sz="0" w:space="0" w:color="auto"/>
        <w:bottom w:val="none" w:sz="0" w:space="0" w:color="auto"/>
        <w:right w:val="none" w:sz="0" w:space="0" w:color="auto"/>
      </w:divBdr>
    </w:div>
    <w:div w:id="1792553156">
      <w:bodyDiv w:val="1"/>
      <w:marLeft w:val="0"/>
      <w:marRight w:val="0"/>
      <w:marTop w:val="0"/>
      <w:marBottom w:val="0"/>
      <w:divBdr>
        <w:top w:val="none" w:sz="0" w:space="0" w:color="auto"/>
        <w:left w:val="none" w:sz="0" w:space="0" w:color="auto"/>
        <w:bottom w:val="none" w:sz="0" w:space="0" w:color="auto"/>
        <w:right w:val="none" w:sz="0" w:space="0" w:color="auto"/>
      </w:divBdr>
    </w:div>
    <w:div w:id="1796483507">
      <w:bodyDiv w:val="1"/>
      <w:marLeft w:val="0"/>
      <w:marRight w:val="0"/>
      <w:marTop w:val="0"/>
      <w:marBottom w:val="0"/>
      <w:divBdr>
        <w:top w:val="none" w:sz="0" w:space="0" w:color="auto"/>
        <w:left w:val="none" w:sz="0" w:space="0" w:color="auto"/>
        <w:bottom w:val="none" w:sz="0" w:space="0" w:color="auto"/>
        <w:right w:val="none" w:sz="0" w:space="0" w:color="auto"/>
      </w:divBdr>
    </w:div>
    <w:div w:id="1868716473">
      <w:bodyDiv w:val="1"/>
      <w:marLeft w:val="0"/>
      <w:marRight w:val="0"/>
      <w:marTop w:val="0"/>
      <w:marBottom w:val="0"/>
      <w:divBdr>
        <w:top w:val="none" w:sz="0" w:space="0" w:color="auto"/>
        <w:left w:val="none" w:sz="0" w:space="0" w:color="auto"/>
        <w:bottom w:val="none" w:sz="0" w:space="0" w:color="auto"/>
        <w:right w:val="none" w:sz="0" w:space="0" w:color="auto"/>
      </w:divBdr>
    </w:div>
    <w:div w:id="2000770742">
      <w:bodyDiv w:val="1"/>
      <w:marLeft w:val="0"/>
      <w:marRight w:val="0"/>
      <w:marTop w:val="0"/>
      <w:marBottom w:val="0"/>
      <w:divBdr>
        <w:top w:val="none" w:sz="0" w:space="0" w:color="auto"/>
        <w:left w:val="none" w:sz="0" w:space="0" w:color="auto"/>
        <w:bottom w:val="none" w:sz="0" w:space="0" w:color="auto"/>
        <w:right w:val="none" w:sz="0" w:space="0" w:color="auto"/>
      </w:divBdr>
    </w:div>
    <w:div w:id="2010479607">
      <w:bodyDiv w:val="1"/>
      <w:marLeft w:val="0"/>
      <w:marRight w:val="0"/>
      <w:marTop w:val="0"/>
      <w:marBottom w:val="0"/>
      <w:divBdr>
        <w:top w:val="none" w:sz="0" w:space="0" w:color="auto"/>
        <w:left w:val="none" w:sz="0" w:space="0" w:color="auto"/>
        <w:bottom w:val="none" w:sz="0" w:space="0" w:color="auto"/>
        <w:right w:val="none" w:sz="0" w:space="0" w:color="auto"/>
      </w:divBdr>
    </w:div>
    <w:div w:id="2039499904">
      <w:bodyDiv w:val="1"/>
      <w:marLeft w:val="0"/>
      <w:marRight w:val="0"/>
      <w:marTop w:val="0"/>
      <w:marBottom w:val="0"/>
      <w:divBdr>
        <w:top w:val="none" w:sz="0" w:space="0" w:color="auto"/>
        <w:left w:val="none" w:sz="0" w:space="0" w:color="auto"/>
        <w:bottom w:val="none" w:sz="0" w:space="0" w:color="auto"/>
        <w:right w:val="none" w:sz="0" w:space="0" w:color="auto"/>
      </w:divBdr>
    </w:div>
    <w:div w:id="2056193539">
      <w:bodyDiv w:val="1"/>
      <w:marLeft w:val="0"/>
      <w:marRight w:val="0"/>
      <w:marTop w:val="0"/>
      <w:marBottom w:val="0"/>
      <w:divBdr>
        <w:top w:val="none" w:sz="0" w:space="0" w:color="auto"/>
        <w:left w:val="none" w:sz="0" w:space="0" w:color="auto"/>
        <w:bottom w:val="none" w:sz="0" w:space="0" w:color="auto"/>
        <w:right w:val="none" w:sz="0" w:space="0" w:color="auto"/>
      </w:divBdr>
    </w:div>
    <w:div w:id="210386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stephanie@svmconsult.com" TargetMode="External"/><Relationship Id="rId1" Type="http://schemas.openxmlformats.org/officeDocument/2006/relationships/hyperlink" Target="mailto:info@febi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Documents\Mod&#232;les%20Office%20personnalis&#233;s\template%20FEBIS%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54D7A-8C9A-470F-8BD6-D153C5F2F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FEBIS doc.dotx</Template>
  <TotalTime>1</TotalTime>
  <Pages>3</Pages>
  <Words>923</Words>
  <Characters>5266</Characters>
  <Application>Microsoft Office Word</Application>
  <DocSecurity>0</DocSecurity>
  <Lines>43</Lines>
  <Paragraphs>12</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Marzin</dc:creator>
  <cp:lastModifiedBy>Stéphanie Verilhac</cp:lastModifiedBy>
  <cp:revision>2</cp:revision>
  <cp:lastPrinted>2017-05-09T09:03:00Z</cp:lastPrinted>
  <dcterms:created xsi:type="dcterms:W3CDTF">2018-07-20T09:19:00Z</dcterms:created>
  <dcterms:modified xsi:type="dcterms:W3CDTF">2018-07-20T09:19:00Z</dcterms:modified>
</cp:coreProperties>
</file>